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0C00" w14:textId="77777777" w:rsidR="00D21860" w:rsidRPr="00E24874" w:rsidRDefault="00D21860" w:rsidP="00D21860">
      <w:pPr>
        <w:jc w:val="center"/>
        <w:rPr>
          <w:b/>
          <w:bCs/>
          <w:sz w:val="25"/>
          <w:szCs w:val="25"/>
        </w:rPr>
      </w:pPr>
      <w:r w:rsidRPr="00E24874">
        <w:rPr>
          <w:b/>
          <w:bCs/>
          <w:sz w:val="25"/>
          <w:szCs w:val="25"/>
        </w:rPr>
        <w:t>ПОРІВНЯЛЬНА ТАБЛИЦЯ</w:t>
      </w:r>
    </w:p>
    <w:p w14:paraId="1F490AE8" w14:textId="77777777" w:rsidR="00D21860" w:rsidRPr="00E24874" w:rsidRDefault="00D21860" w:rsidP="00D21860">
      <w:pPr>
        <w:jc w:val="center"/>
        <w:rPr>
          <w:b/>
          <w:bCs/>
          <w:sz w:val="25"/>
          <w:szCs w:val="25"/>
        </w:rPr>
      </w:pPr>
      <w:r>
        <w:rPr>
          <w:b/>
          <w:bCs/>
          <w:sz w:val="25"/>
          <w:szCs w:val="25"/>
        </w:rPr>
        <w:t xml:space="preserve">до </w:t>
      </w:r>
      <w:proofErr w:type="spellStart"/>
      <w:r>
        <w:rPr>
          <w:b/>
          <w:bCs/>
          <w:sz w:val="25"/>
          <w:szCs w:val="25"/>
        </w:rPr>
        <w:t>проє</w:t>
      </w:r>
      <w:r w:rsidRPr="00E24874">
        <w:rPr>
          <w:b/>
          <w:bCs/>
          <w:sz w:val="25"/>
          <w:szCs w:val="25"/>
        </w:rPr>
        <w:t>кту</w:t>
      </w:r>
      <w:proofErr w:type="spellEnd"/>
      <w:r w:rsidRPr="00E24874">
        <w:rPr>
          <w:b/>
          <w:bCs/>
          <w:sz w:val="25"/>
          <w:szCs w:val="25"/>
        </w:rPr>
        <w:t xml:space="preserve"> розпорядження Житомирської обласної військової адміністрації</w:t>
      </w:r>
      <w:r>
        <w:rPr>
          <w:b/>
          <w:bCs/>
          <w:sz w:val="25"/>
          <w:szCs w:val="25"/>
        </w:rPr>
        <w:t xml:space="preserve"> </w:t>
      </w:r>
    </w:p>
    <w:p w14:paraId="503434E1" w14:textId="4DEC2407" w:rsidR="00D21860" w:rsidRPr="00E24874" w:rsidRDefault="00D21860" w:rsidP="00D21860">
      <w:pPr>
        <w:jc w:val="center"/>
        <w:rPr>
          <w:b/>
          <w:bCs/>
          <w:sz w:val="25"/>
          <w:szCs w:val="25"/>
        </w:rPr>
      </w:pPr>
      <w:r w:rsidRPr="00E24874">
        <w:rPr>
          <w:b/>
          <w:bCs/>
          <w:sz w:val="25"/>
          <w:szCs w:val="25"/>
        </w:rPr>
        <w:t>«</w:t>
      </w:r>
      <w:r w:rsidR="003B74D1" w:rsidRPr="003B74D1">
        <w:rPr>
          <w:b/>
          <w:bCs/>
          <w:sz w:val="25"/>
          <w:szCs w:val="25"/>
        </w:rPr>
        <w:t>Про затвердження Критеріїв, за якими здійснюється визначення підприємств, установ і організацій, які мають важливе значення для забезпечення потреб територіальних громад Житомирської області в особливий період</w:t>
      </w:r>
      <w:r w:rsidRPr="00E24874">
        <w:rPr>
          <w:b/>
          <w:bCs/>
          <w:sz w:val="25"/>
          <w:szCs w:val="25"/>
        </w:rPr>
        <w:t>»</w:t>
      </w:r>
      <w:r>
        <w:rPr>
          <w:b/>
          <w:bCs/>
          <w:sz w:val="25"/>
          <w:szCs w:val="25"/>
        </w:rPr>
        <w:t xml:space="preserve"> </w:t>
      </w:r>
    </w:p>
    <w:p w14:paraId="484D751C" w14:textId="0D644264" w:rsidR="00D3171F" w:rsidRDefault="00D3171F" w:rsidP="00D21860"/>
    <w:tbl>
      <w:tblPr>
        <w:tblStyle w:val="aa"/>
        <w:tblW w:w="0" w:type="auto"/>
        <w:tblLook w:val="04A0" w:firstRow="1" w:lastRow="0" w:firstColumn="1" w:lastColumn="0" w:noHBand="0" w:noVBand="1"/>
      </w:tblPr>
      <w:tblGrid>
        <w:gridCol w:w="7366"/>
        <w:gridCol w:w="7230"/>
      </w:tblGrid>
      <w:tr w:rsidR="00D21860" w:rsidRPr="009A1D28" w14:paraId="44634FD4" w14:textId="77777777" w:rsidTr="00F455DD">
        <w:tc>
          <w:tcPr>
            <w:tcW w:w="7366" w:type="dxa"/>
          </w:tcPr>
          <w:p w14:paraId="37FEEE19" w14:textId="77777777" w:rsidR="00D21860" w:rsidRPr="00FB17A6" w:rsidRDefault="00D21860" w:rsidP="00F455DD">
            <w:pPr>
              <w:jc w:val="center"/>
              <w:rPr>
                <w:bCs/>
                <w:sz w:val="26"/>
                <w:szCs w:val="26"/>
                <w:u w:val="single"/>
              </w:rPr>
            </w:pPr>
            <w:r w:rsidRPr="00FB17A6">
              <w:rPr>
                <w:bCs/>
                <w:sz w:val="26"/>
                <w:szCs w:val="26"/>
                <w:u w:val="single"/>
              </w:rPr>
              <w:t xml:space="preserve">Зміст положення </w:t>
            </w:r>
            <w:proofErr w:type="spellStart"/>
            <w:r w:rsidRPr="00FB17A6">
              <w:rPr>
                <w:bCs/>
                <w:sz w:val="26"/>
                <w:szCs w:val="26"/>
                <w:u w:val="single"/>
              </w:rPr>
              <w:t>акта</w:t>
            </w:r>
            <w:proofErr w:type="spellEnd"/>
            <w:r w:rsidRPr="00FB17A6">
              <w:rPr>
                <w:bCs/>
                <w:sz w:val="26"/>
                <w:szCs w:val="26"/>
                <w:u w:val="single"/>
              </w:rPr>
              <w:t xml:space="preserve"> законодавства</w:t>
            </w:r>
          </w:p>
          <w:p w14:paraId="4A0117EA" w14:textId="77777777" w:rsidR="00D21860" w:rsidRDefault="00D21860" w:rsidP="00F455DD">
            <w:pPr>
              <w:jc w:val="center"/>
              <w:rPr>
                <w:bCs/>
                <w:sz w:val="26"/>
                <w:szCs w:val="26"/>
              </w:rPr>
            </w:pPr>
          </w:p>
          <w:p w14:paraId="26FF35E4" w14:textId="77777777" w:rsidR="00D21860" w:rsidRPr="00FB17A6" w:rsidRDefault="00D21860" w:rsidP="00F455DD">
            <w:pPr>
              <w:jc w:val="center"/>
              <w:rPr>
                <w:b/>
                <w:bCs/>
                <w:sz w:val="22"/>
                <w:szCs w:val="22"/>
              </w:rPr>
            </w:pPr>
            <w:r w:rsidRPr="00FB17A6">
              <w:rPr>
                <w:b/>
                <w:bCs/>
                <w:sz w:val="22"/>
                <w:szCs w:val="22"/>
              </w:rPr>
              <w:t xml:space="preserve">Про затвердження </w:t>
            </w:r>
            <w:r w:rsidRPr="006635DA">
              <w:rPr>
                <w:b/>
                <w:bCs/>
                <w:sz w:val="22"/>
                <w:szCs w:val="22"/>
              </w:rPr>
              <w:t>Критеріїв, за якими здійснюється визначення підприємств, установ і організацій, які мають важливе значення для забезпечення потреб територіальних громад Житомирської області в особливий період</w:t>
            </w:r>
          </w:p>
          <w:p w14:paraId="27C3230D" w14:textId="77777777" w:rsidR="00D21860" w:rsidRPr="0003604F" w:rsidRDefault="00D21860" w:rsidP="00F455DD">
            <w:pPr>
              <w:jc w:val="center"/>
              <w:rPr>
                <w:b/>
                <w:bCs/>
                <w:sz w:val="24"/>
                <w:szCs w:val="24"/>
              </w:rPr>
            </w:pPr>
          </w:p>
        </w:tc>
        <w:tc>
          <w:tcPr>
            <w:tcW w:w="7230" w:type="dxa"/>
          </w:tcPr>
          <w:p w14:paraId="04247E8C" w14:textId="77777777" w:rsidR="00D21860" w:rsidRPr="00FB17A6" w:rsidRDefault="00D21860" w:rsidP="00F455DD">
            <w:pPr>
              <w:jc w:val="center"/>
              <w:rPr>
                <w:bCs/>
                <w:sz w:val="26"/>
                <w:szCs w:val="26"/>
                <w:u w:val="single"/>
              </w:rPr>
            </w:pPr>
            <w:r w:rsidRPr="00FB17A6">
              <w:rPr>
                <w:bCs/>
                <w:sz w:val="26"/>
                <w:szCs w:val="26"/>
                <w:u w:val="single"/>
              </w:rPr>
              <w:t xml:space="preserve">Зміст відповідного положення </w:t>
            </w:r>
            <w:proofErr w:type="spellStart"/>
            <w:r w:rsidRPr="00FB17A6">
              <w:rPr>
                <w:bCs/>
                <w:sz w:val="26"/>
                <w:szCs w:val="26"/>
                <w:u w:val="single"/>
              </w:rPr>
              <w:t>проєкту</w:t>
            </w:r>
            <w:proofErr w:type="spellEnd"/>
            <w:r w:rsidRPr="00FB17A6">
              <w:rPr>
                <w:bCs/>
                <w:sz w:val="26"/>
                <w:szCs w:val="26"/>
                <w:u w:val="single"/>
              </w:rPr>
              <w:t xml:space="preserve"> </w:t>
            </w:r>
            <w:proofErr w:type="spellStart"/>
            <w:r w:rsidRPr="00FB17A6">
              <w:rPr>
                <w:bCs/>
                <w:sz w:val="26"/>
                <w:szCs w:val="26"/>
                <w:u w:val="single"/>
              </w:rPr>
              <w:t>акта</w:t>
            </w:r>
            <w:proofErr w:type="spellEnd"/>
          </w:p>
          <w:p w14:paraId="071765A7" w14:textId="77777777" w:rsidR="00D21860" w:rsidRDefault="00D21860" w:rsidP="00F455DD">
            <w:pPr>
              <w:jc w:val="center"/>
              <w:rPr>
                <w:bCs/>
                <w:sz w:val="26"/>
                <w:szCs w:val="26"/>
              </w:rPr>
            </w:pPr>
          </w:p>
          <w:p w14:paraId="27A37244" w14:textId="77777777" w:rsidR="00D21860" w:rsidRPr="0003604F" w:rsidRDefault="00D21860" w:rsidP="00F455DD">
            <w:pPr>
              <w:jc w:val="center"/>
              <w:rPr>
                <w:b/>
                <w:bCs/>
                <w:sz w:val="24"/>
                <w:szCs w:val="24"/>
              </w:rPr>
            </w:pPr>
            <w:r w:rsidRPr="006E7FF0">
              <w:rPr>
                <w:b/>
                <w:bCs/>
                <w:sz w:val="22"/>
                <w:szCs w:val="22"/>
              </w:rPr>
              <w:t>Про затвердження Критеріїв, за якими здійснюється визначення підприємств, установ і організацій, які мають важливе значення для забезпечення потреб територіальних громад Житомирської області в особливий період</w:t>
            </w:r>
          </w:p>
        </w:tc>
      </w:tr>
      <w:tr w:rsidR="005F4355" w:rsidRPr="009A1D28" w14:paraId="39365585" w14:textId="77777777" w:rsidTr="00F455DD">
        <w:tc>
          <w:tcPr>
            <w:tcW w:w="7366" w:type="dxa"/>
          </w:tcPr>
          <w:p w14:paraId="1CFEA7C5" w14:textId="0E8DDEA9" w:rsidR="005F4355" w:rsidRPr="00592A14" w:rsidRDefault="005F4355" w:rsidP="005F4355">
            <w:pPr>
              <w:ind w:firstLine="589"/>
              <w:jc w:val="both"/>
              <w:rPr>
                <w:color w:val="000000" w:themeColor="text1"/>
                <w:sz w:val="24"/>
                <w:szCs w:val="24"/>
              </w:rPr>
            </w:pPr>
            <w:r w:rsidRPr="005F4355">
              <w:rPr>
                <w:color w:val="000000"/>
                <w:sz w:val="24"/>
                <w:szCs w:val="24"/>
              </w:rPr>
              <w:t>3.</w:t>
            </w:r>
            <w:r>
              <w:rPr>
                <w:color w:val="000000"/>
                <w:sz w:val="24"/>
                <w:szCs w:val="24"/>
              </w:rPr>
              <w:t> </w:t>
            </w:r>
            <w:r w:rsidRPr="00592A14">
              <w:rPr>
                <w:color w:val="000000" w:themeColor="text1"/>
                <w:sz w:val="24"/>
                <w:szCs w:val="24"/>
              </w:rPr>
              <w:t xml:space="preserve">Підприємство здійснює оброблення угідь сільськогосподарського призначення </w:t>
            </w:r>
            <w:r w:rsidRPr="00375272">
              <w:rPr>
                <w:color w:val="000000" w:themeColor="text1"/>
                <w:sz w:val="24"/>
                <w:szCs w:val="24"/>
              </w:rPr>
              <w:t>на площі не менше 100 гектарів для провадження сільськогосподарської діяльності або має середню кількість застрахованих осіб-працівників не менше 6 осіб та основним видом діяльності підприємства, згідно з Національним класифікатором, є один із таких КВЕД: 01.11 Вирощування</w:t>
            </w:r>
            <w:r w:rsidRPr="00592A14">
              <w:rPr>
                <w:color w:val="000000" w:themeColor="text1"/>
                <w:sz w:val="24"/>
                <w:szCs w:val="24"/>
              </w:rPr>
              <w:t xml:space="preserve"> зернових культур (крім рису), бобових культур і насіння олійних культур; 01.26 Вирощування олійних плодів; 01.28 Вирощування пряних, ароматичних і лікарських культур; 01.29 Вирощування інших багаторічних культур; 01.30 Відтворення рослин; 01.41 Розведення великої рогатої худоби молочних порід; 01.42 Розведення іншої великої рогатої худоби та буйволів; 01.43 Розведення коней та інших тварин родини конячих; 01.45 Розведення </w:t>
            </w:r>
            <w:proofErr w:type="spellStart"/>
            <w:r w:rsidRPr="00592A14">
              <w:rPr>
                <w:color w:val="000000" w:themeColor="text1"/>
                <w:sz w:val="24"/>
                <w:szCs w:val="24"/>
              </w:rPr>
              <w:t>овець</w:t>
            </w:r>
            <w:proofErr w:type="spellEnd"/>
            <w:r w:rsidRPr="00592A14">
              <w:rPr>
                <w:color w:val="000000" w:themeColor="text1"/>
                <w:sz w:val="24"/>
                <w:szCs w:val="24"/>
              </w:rPr>
              <w:t xml:space="preserve"> і кіз; 01.46 Розведення свиней; 01.47 Розведення свійської птиці; 01.49 Розведення інших тварин; 01.50 Змішане сільське господарство;</w:t>
            </w:r>
            <w:bookmarkStart w:id="0" w:name="_Hlk164407647"/>
            <w:r w:rsidRPr="00592A14">
              <w:rPr>
                <w:color w:val="000000" w:themeColor="text1"/>
                <w:sz w:val="24"/>
                <w:szCs w:val="24"/>
              </w:rPr>
              <w:t xml:space="preserve"> 01.62 Допоміжна діяльність у тваринництві</w:t>
            </w:r>
            <w:bookmarkEnd w:id="0"/>
            <w:r w:rsidRPr="00592A14">
              <w:rPr>
                <w:color w:val="000000" w:themeColor="text1"/>
                <w:sz w:val="24"/>
                <w:szCs w:val="24"/>
              </w:rPr>
              <w:t>; 01.16 Вирощування прядивних культур, що підтверджується:</w:t>
            </w:r>
          </w:p>
          <w:p w14:paraId="7076F054" w14:textId="77777777" w:rsidR="005F4355" w:rsidRPr="00592A14" w:rsidRDefault="005F4355" w:rsidP="005F4355">
            <w:pPr>
              <w:ind w:firstLine="589"/>
              <w:jc w:val="both"/>
              <w:rPr>
                <w:color w:val="000000" w:themeColor="text1"/>
                <w:sz w:val="24"/>
                <w:szCs w:val="24"/>
              </w:rPr>
            </w:pPr>
            <w:r w:rsidRPr="00592A14">
              <w:rPr>
                <w:color w:val="000000" w:themeColor="text1"/>
                <w:sz w:val="24"/>
                <w:szCs w:val="24"/>
              </w:rPr>
              <w:t>у залежності від системи оподаткування – копією податкової декларації з усіма додатками, у тому числі з обов’язковим поданням додатка з розрахунком загального мінімального податкового зобов’язання до:</w:t>
            </w:r>
          </w:p>
          <w:p w14:paraId="1DEEB676"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lastRenderedPageBreak/>
              <w:t>податкової декларації платника єдиного податку третьої групи (юридичної особи) за попередній звітний (податковий) рік;</w:t>
            </w:r>
          </w:p>
          <w:p w14:paraId="69DA8EBA"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t>податкової декларації платника єдиного податку четвертої групи за попередній звітний (податковий) рік;</w:t>
            </w:r>
          </w:p>
          <w:p w14:paraId="00A268D0"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t>податкової декларації з податку на прибуток підприємств за попередній звітний (податковий) рік.</w:t>
            </w:r>
          </w:p>
          <w:p w14:paraId="719BB4F9"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t>Зазначені копії податкових декларацій та розрахунків подаються з відмітками (штампами) контролюючого органу, який отримав податкову декларацію, із зазначенням дати її отримання або квитанцією про прийняття податкової декларації у разі її подання засобами електронного зв’язку або квитанцією контролюючого органу, на який покладено функції щодо результатів перевірки та прийняття пакета звітних документів платників податків, або поштовим повідомленням із відміткою про вручення контролюючому органу у разі надсилання податкової декларації поштою, або завіреною копією Податкового розрахунку сум доходу;</w:t>
            </w:r>
          </w:p>
          <w:p w14:paraId="7D7AA43F"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t>витягом із Єдиного державного реєстру юридичних осіб, фізичних осіб-підприємців та громадських формувань;</w:t>
            </w:r>
          </w:p>
          <w:p w14:paraId="64FC10ED"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t>інформацією органу статистики про КВЕД, за якими здійснює діяльність підприємство.</w:t>
            </w:r>
          </w:p>
          <w:p w14:paraId="125511F6" w14:textId="77777777" w:rsidR="005F4355" w:rsidRPr="00FB17A6" w:rsidRDefault="005F4355" w:rsidP="005F4355">
            <w:pPr>
              <w:jc w:val="center"/>
              <w:rPr>
                <w:bCs/>
                <w:sz w:val="26"/>
                <w:szCs w:val="26"/>
                <w:u w:val="single"/>
              </w:rPr>
            </w:pPr>
          </w:p>
        </w:tc>
        <w:tc>
          <w:tcPr>
            <w:tcW w:w="7230" w:type="dxa"/>
          </w:tcPr>
          <w:p w14:paraId="352240AB" w14:textId="671DB059" w:rsidR="005F4355" w:rsidRPr="00592A14" w:rsidRDefault="005F4355" w:rsidP="005F4355">
            <w:pPr>
              <w:ind w:firstLine="589"/>
              <w:jc w:val="both"/>
              <w:rPr>
                <w:color w:val="000000" w:themeColor="text1"/>
                <w:sz w:val="24"/>
                <w:szCs w:val="24"/>
              </w:rPr>
            </w:pPr>
            <w:bookmarkStart w:id="1" w:name="_Hlk225320777"/>
            <w:r w:rsidRPr="005F4355">
              <w:rPr>
                <w:color w:val="000000"/>
                <w:sz w:val="24"/>
                <w:szCs w:val="24"/>
              </w:rPr>
              <w:lastRenderedPageBreak/>
              <w:t>3.</w:t>
            </w:r>
            <w:r>
              <w:rPr>
                <w:color w:val="000000"/>
                <w:sz w:val="24"/>
                <w:szCs w:val="24"/>
              </w:rPr>
              <w:t> </w:t>
            </w:r>
            <w:r w:rsidRPr="00592A14">
              <w:rPr>
                <w:color w:val="000000" w:themeColor="text1"/>
                <w:sz w:val="24"/>
                <w:szCs w:val="24"/>
              </w:rPr>
              <w:t xml:space="preserve">Підприємство здійснює оброблення угідь сільськогосподарського призначення </w:t>
            </w:r>
            <w:r w:rsidRPr="00375272">
              <w:rPr>
                <w:color w:val="000000" w:themeColor="text1"/>
                <w:sz w:val="24"/>
                <w:szCs w:val="24"/>
              </w:rPr>
              <w:t>на площі не менше 100 гектарів для провадження сільськогосподарської діяльності або має середню кількість застрахованих осіб-працівників не менше 6 осіб та основним видом діяльності підприємства, згідно з Національним класифікатором, є один із таких КВЕД: 01.11 Вирощування</w:t>
            </w:r>
            <w:r w:rsidRPr="00592A14">
              <w:rPr>
                <w:color w:val="000000" w:themeColor="text1"/>
                <w:sz w:val="24"/>
                <w:szCs w:val="24"/>
              </w:rPr>
              <w:t xml:space="preserve"> зернових культур (крім рису), бобових культур і насіння олійних культур; 01.26 Вирощування олійних плодів; 01.28 Вирощування пряних, ароматичних і лікарських культур; 01.29 Вирощування інших багаторічних культур; 01.30 Відтворення рослин;</w:t>
            </w:r>
            <w:r>
              <w:rPr>
                <w:color w:val="000000" w:themeColor="text1"/>
                <w:sz w:val="24"/>
                <w:szCs w:val="24"/>
              </w:rPr>
              <w:t xml:space="preserve"> 0</w:t>
            </w:r>
            <w:r w:rsidRPr="00592A14">
              <w:rPr>
                <w:color w:val="000000" w:themeColor="text1"/>
                <w:sz w:val="24"/>
                <w:szCs w:val="24"/>
              </w:rPr>
              <w:t xml:space="preserve">1.41 Розведення великої рогатої худоби молочних порід; 01.42 Розведення іншої великої рогатої худоби та буйволів; 01.43 Розведення коней та інших тварин родини конячих; 01.45 Розведення </w:t>
            </w:r>
            <w:proofErr w:type="spellStart"/>
            <w:r w:rsidRPr="00592A14">
              <w:rPr>
                <w:color w:val="000000" w:themeColor="text1"/>
                <w:sz w:val="24"/>
                <w:szCs w:val="24"/>
              </w:rPr>
              <w:t>овець</w:t>
            </w:r>
            <w:proofErr w:type="spellEnd"/>
            <w:r w:rsidRPr="00592A14">
              <w:rPr>
                <w:color w:val="000000" w:themeColor="text1"/>
                <w:sz w:val="24"/>
                <w:szCs w:val="24"/>
              </w:rPr>
              <w:t xml:space="preserve"> і кіз; 01.46 Розведення свиней; 01.47 Розведення свійської птиці; 01.49 Розведення інших тварин; 01.50 Змішане сільське господарство; 01.62 Допоміжна діяльність у тваринництві; 01.16 Вирощування прядивних культур, що підтверджується:</w:t>
            </w:r>
          </w:p>
          <w:p w14:paraId="7E17C186" w14:textId="77777777" w:rsidR="005F4355" w:rsidRPr="00592A14" w:rsidRDefault="005F4355" w:rsidP="005F4355">
            <w:pPr>
              <w:ind w:firstLine="589"/>
              <w:jc w:val="both"/>
              <w:rPr>
                <w:color w:val="000000" w:themeColor="text1"/>
                <w:sz w:val="24"/>
                <w:szCs w:val="24"/>
              </w:rPr>
            </w:pPr>
            <w:r w:rsidRPr="00592A14">
              <w:rPr>
                <w:color w:val="000000" w:themeColor="text1"/>
                <w:sz w:val="24"/>
                <w:szCs w:val="24"/>
              </w:rPr>
              <w:t>у залежності від системи оподаткування – копією податкової декларації з усіма додатками, у тому числі з обов’язковим поданням додатка з розрахунком загального мінімального податкового зобов’язання до:</w:t>
            </w:r>
          </w:p>
          <w:p w14:paraId="706836F9"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lastRenderedPageBreak/>
              <w:t>податкової декларації платника єдиного податку третьої групи (юридичної особи) за попередній звітний (податковий) рік;</w:t>
            </w:r>
          </w:p>
          <w:p w14:paraId="6911F40D"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t>податкової декларації платника єдиного податку четвертої групи за попередній звітний (податковий) рік;</w:t>
            </w:r>
          </w:p>
          <w:p w14:paraId="70CC91D4"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t>податкової декларації з податку на прибуток підприємств за попередній звітний (податковий) рік.</w:t>
            </w:r>
          </w:p>
          <w:p w14:paraId="73035C90"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t>Зазначені копії податкових декларацій та розрахунків подаються з відмітками (штампами) контролюючого органу, який отримав податкову декларацію, із зазначенням дати її отримання або квитанцією про прийняття податкової декларації у разі її подання засобами електронного зв’язку або квитанцією контролюючого органу, на який покладено функції щодо результатів перевірки та прийняття пакета звітних документів платників податків, або поштовим повідомленням із відміткою про вручення контролюючому органу у разі надсилання податкової декларації поштою, або завіреною копією Податкового розрахунку сум доходу;</w:t>
            </w:r>
          </w:p>
          <w:p w14:paraId="6302E58A" w14:textId="77777777" w:rsidR="005F4355" w:rsidRPr="00592A14" w:rsidRDefault="005F4355" w:rsidP="005F4355">
            <w:pPr>
              <w:ind w:firstLine="567"/>
              <w:jc w:val="both"/>
              <w:rPr>
                <w:color w:val="000000" w:themeColor="text1"/>
                <w:sz w:val="24"/>
                <w:szCs w:val="24"/>
              </w:rPr>
            </w:pPr>
            <w:r w:rsidRPr="00592A14">
              <w:rPr>
                <w:color w:val="000000" w:themeColor="text1"/>
                <w:sz w:val="24"/>
                <w:szCs w:val="24"/>
              </w:rPr>
              <w:t>витягом із Єдиного державного реєстру юридичних осіб, фізичних осіб-підприємців та громадських формувань;</w:t>
            </w:r>
          </w:p>
          <w:p w14:paraId="012CC843" w14:textId="77777777" w:rsidR="005F4355" w:rsidRDefault="005F4355" w:rsidP="005F4355">
            <w:pPr>
              <w:ind w:firstLine="567"/>
              <w:jc w:val="both"/>
              <w:rPr>
                <w:color w:val="000000" w:themeColor="text1"/>
                <w:sz w:val="24"/>
                <w:szCs w:val="24"/>
              </w:rPr>
            </w:pPr>
            <w:r w:rsidRPr="00592A14">
              <w:rPr>
                <w:color w:val="000000" w:themeColor="text1"/>
                <w:sz w:val="24"/>
                <w:szCs w:val="24"/>
              </w:rPr>
              <w:t>інформацією органу статистики про КВЕД, за якими здійснює діяльність підприємство.</w:t>
            </w:r>
          </w:p>
          <w:p w14:paraId="3B57B68D" w14:textId="77777777" w:rsidR="00D46C8D" w:rsidRPr="00D46C8D" w:rsidRDefault="00D46C8D" w:rsidP="00D46C8D">
            <w:pPr>
              <w:ind w:firstLine="709"/>
              <w:jc w:val="both"/>
              <w:rPr>
                <w:b/>
                <w:bCs/>
                <w:color w:val="000000" w:themeColor="text1"/>
                <w:sz w:val="24"/>
                <w:szCs w:val="24"/>
              </w:rPr>
            </w:pPr>
            <w:r w:rsidRPr="00D46C8D">
              <w:rPr>
                <w:b/>
                <w:bCs/>
                <w:color w:val="000000" w:themeColor="text1"/>
                <w:sz w:val="24"/>
                <w:szCs w:val="24"/>
              </w:rPr>
              <w:t>Підприємства за групою КВЕД 01.4 Тваринництво додатково надають:</w:t>
            </w:r>
          </w:p>
          <w:p w14:paraId="2F0313D1" w14:textId="77777777" w:rsidR="00D46C8D" w:rsidRPr="00D46C8D" w:rsidRDefault="00D46C8D" w:rsidP="00D46C8D">
            <w:pPr>
              <w:ind w:firstLine="709"/>
              <w:jc w:val="both"/>
              <w:rPr>
                <w:b/>
                <w:bCs/>
                <w:color w:val="000000" w:themeColor="text1"/>
                <w:sz w:val="24"/>
                <w:szCs w:val="24"/>
              </w:rPr>
            </w:pPr>
            <w:r w:rsidRPr="00D46C8D">
              <w:rPr>
                <w:b/>
                <w:bCs/>
                <w:color w:val="000000" w:themeColor="text1"/>
                <w:sz w:val="24"/>
                <w:szCs w:val="24"/>
              </w:rPr>
              <w:t>витяг з Єдиного державного реєстру тварин;</w:t>
            </w:r>
          </w:p>
          <w:p w14:paraId="649EBFF0" w14:textId="7D083D3F" w:rsidR="005F4355" w:rsidRPr="00FB17A6" w:rsidRDefault="00D46C8D" w:rsidP="00D46C8D">
            <w:pPr>
              <w:jc w:val="both"/>
              <w:rPr>
                <w:bCs/>
                <w:sz w:val="26"/>
                <w:szCs w:val="26"/>
                <w:u w:val="single"/>
              </w:rPr>
            </w:pPr>
            <w:r>
              <w:rPr>
                <w:b/>
                <w:bCs/>
                <w:color w:val="000000" w:themeColor="text1"/>
                <w:sz w:val="24"/>
                <w:szCs w:val="24"/>
              </w:rPr>
              <w:t xml:space="preserve">            </w:t>
            </w:r>
            <w:r w:rsidRPr="00D46C8D">
              <w:rPr>
                <w:b/>
                <w:bCs/>
                <w:color w:val="000000" w:themeColor="text1"/>
                <w:sz w:val="24"/>
                <w:szCs w:val="24"/>
              </w:rPr>
              <w:t xml:space="preserve">копію звіту за формою державного статистичного спостереження  № 24 - </w:t>
            </w:r>
            <w:proofErr w:type="spellStart"/>
            <w:r w:rsidRPr="00D46C8D">
              <w:rPr>
                <w:b/>
                <w:bCs/>
                <w:color w:val="000000" w:themeColor="text1"/>
                <w:sz w:val="24"/>
                <w:szCs w:val="24"/>
              </w:rPr>
              <w:t>сг</w:t>
            </w:r>
            <w:proofErr w:type="spellEnd"/>
            <w:r w:rsidRPr="00D46C8D">
              <w:rPr>
                <w:b/>
                <w:bCs/>
                <w:color w:val="000000" w:themeColor="text1"/>
                <w:sz w:val="24"/>
                <w:szCs w:val="24"/>
              </w:rPr>
              <w:t xml:space="preserve"> (місячна) «Звіт про виробництво продукції тваринництва та кількість сільськогосподарських</w:t>
            </w:r>
            <w:r>
              <w:rPr>
                <w:b/>
                <w:bCs/>
                <w:color w:val="000000" w:themeColor="text1"/>
                <w:sz w:val="24"/>
                <w:szCs w:val="24"/>
              </w:rPr>
              <w:t xml:space="preserve"> </w:t>
            </w:r>
            <w:r w:rsidRPr="00D46C8D">
              <w:rPr>
                <w:b/>
                <w:bCs/>
                <w:color w:val="000000" w:themeColor="text1"/>
                <w:sz w:val="24"/>
                <w:szCs w:val="24"/>
              </w:rPr>
              <w:t>тварин».</w:t>
            </w:r>
            <w:bookmarkEnd w:id="1"/>
          </w:p>
        </w:tc>
      </w:tr>
      <w:tr w:rsidR="005F4355" w:rsidRPr="0003604F" w14:paraId="3220C366" w14:textId="77777777" w:rsidTr="00F455DD">
        <w:tc>
          <w:tcPr>
            <w:tcW w:w="7366" w:type="dxa"/>
          </w:tcPr>
          <w:p w14:paraId="30FA498A" w14:textId="77777777" w:rsidR="005F4355" w:rsidRPr="00C96847" w:rsidRDefault="005F4355" w:rsidP="005F4355">
            <w:pPr>
              <w:ind w:firstLine="589"/>
              <w:jc w:val="both"/>
              <w:rPr>
                <w:color w:val="000000" w:themeColor="text1"/>
                <w:sz w:val="24"/>
                <w:szCs w:val="24"/>
              </w:rPr>
            </w:pPr>
            <w:r w:rsidRPr="00C96847">
              <w:rPr>
                <w:b/>
                <w:bCs/>
                <w:sz w:val="24"/>
                <w:szCs w:val="24"/>
              </w:rPr>
              <w:lastRenderedPageBreak/>
              <w:t xml:space="preserve">4. </w:t>
            </w:r>
            <w:r w:rsidRPr="00C96847">
              <w:rPr>
                <w:color w:val="000000" w:themeColor="text1"/>
                <w:sz w:val="24"/>
                <w:szCs w:val="24"/>
              </w:rPr>
              <w:t xml:space="preserve">Підприємство здійснює оброблення угідь сільськогосподарського призначення на площі </w:t>
            </w:r>
            <w:r w:rsidRPr="005F4355">
              <w:rPr>
                <w:color w:val="000000" w:themeColor="text1"/>
                <w:sz w:val="24"/>
                <w:szCs w:val="24"/>
              </w:rPr>
              <w:t>не менше</w:t>
            </w:r>
            <w:r w:rsidRPr="00815E98">
              <w:rPr>
                <w:color w:val="000000" w:themeColor="text1"/>
                <w:sz w:val="24"/>
                <w:szCs w:val="24"/>
              </w:rPr>
              <w:t xml:space="preserve"> </w:t>
            </w:r>
            <w:r w:rsidRPr="005F4355">
              <w:rPr>
                <w:color w:val="000000" w:themeColor="text1"/>
                <w:sz w:val="24"/>
                <w:szCs w:val="24"/>
              </w:rPr>
              <w:t>50 гектарів</w:t>
            </w:r>
            <w:r w:rsidRPr="00815E98">
              <w:rPr>
                <w:color w:val="000000" w:themeColor="text1"/>
                <w:sz w:val="24"/>
                <w:szCs w:val="24"/>
              </w:rPr>
              <w:t xml:space="preserve"> для провадження сільськогосподарської діяльності </w:t>
            </w:r>
            <w:r w:rsidRPr="005F4355">
              <w:rPr>
                <w:b/>
                <w:bCs/>
                <w:strike/>
                <w:color w:val="000000" w:themeColor="text1"/>
                <w:sz w:val="24"/>
                <w:szCs w:val="24"/>
              </w:rPr>
              <w:t>або</w:t>
            </w:r>
            <w:r w:rsidRPr="00815E98">
              <w:rPr>
                <w:b/>
                <w:bCs/>
                <w:color w:val="000000" w:themeColor="text1"/>
                <w:sz w:val="24"/>
                <w:szCs w:val="24"/>
              </w:rPr>
              <w:t xml:space="preserve"> має</w:t>
            </w:r>
            <w:r w:rsidRPr="00815E98">
              <w:rPr>
                <w:color w:val="000000" w:themeColor="text1"/>
                <w:sz w:val="24"/>
                <w:szCs w:val="24"/>
              </w:rPr>
              <w:t xml:space="preserve"> середню кількість застрахованих осіб-працівників не менше 4 осіб</w:t>
            </w:r>
            <w:r w:rsidRPr="00C96847">
              <w:rPr>
                <w:color w:val="000000" w:themeColor="text1"/>
                <w:sz w:val="24"/>
                <w:szCs w:val="24"/>
              </w:rPr>
              <w:t xml:space="preserve"> та основним видом діяльності підприємства, згідно з Національним класифікатором, є один із таких КВЕД: 01.13 Вирощування овочів і баштанних культур, коренеплодів і бульбоплодів; 01.19 Вирощування </w:t>
            </w:r>
            <w:r w:rsidRPr="00C96847">
              <w:rPr>
                <w:color w:val="000000" w:themeColor="text1"/>
                <w:sz w:val="24"/>
                <w:szCs w:val="24"/>
              </w:rPr>
              <w:lastRenderedPageBreak/>
              <w:t>інших однорічних і дворічних культур; 01.21 Вирощування винограду; 01.24 Вирощування зерняткових і кісточкових фруктів; 01.25 Вирощування ягід, горіхів, інших плодових дерев і чагарників; 01.61 Допоміжна діяльність у рослинництві, що підтверджується:</w:t>
            </w:r>
          </w:p>
          <w:p w14:paraId="0CE3FE97" w14:textId="77777777" w:rsidR="005F4355" w:rsidRDefault="005F4355" w:rsidP="005F4355">
            <w:pPr>
              <w:ind w:firstLine="589"/>
              <w:jc w:val="both"/>
              <w:rPr>
                <w:color w:val="000000" w:themeColor="text1"/>
                <w:sz w:val="24"/>
                <w:szCs w:val="24"/>
              </w:rPr>
            </w:pPr>
            <w:r w:rsidRPr="00C96847">
              <w:rPr>
                <w:color w:val="000000" w:themeColor="text1"/>
                <w:sz w:val="24"/>
                <w:szCs w:val="24"/>
              </w:rPr>
              <w:t xml:space="preserve">у залежності від системи оподаткування - </w:t>
            </w:r>
            <w:r>
              <w:rPr>
                <w:color w:val="000000" w:themeColor="text1"/>
                <w:sz w:val="24"/>
                <w:szCs w:val="24"/>
              </w:rPr>
              <w:t xml:space="preserve">  </w:t>
            </w:r>
          </w:p>
          <w:p w14:paraId="21AA96F6" w14:textId="77777777" w:rsidR="005F4355" w:rsidRPr="00C96847" w:rsidRDefault="005F4355" w:rsidP="005F4355">
            <w:pPr>
              <w:jc w:val="both"/>
              <w:rPr>
                <w:color w:val="000000" w:themeColor="text1"/>
                <w:sz w:val="24"/>
                <w:szCs w:val="24"/>
              </w:rPr>
            </w:pPr>
            <w:r>
              <w:rPr>
                <w:color w:val="000000" w:themeColor="text1"/>
                <w:sz w:val="24"/>
                <w:szCs w:val="24"/>
              </w:rPr>
              <w:t xml:space="preserve">         </w:t>
            </w:r>
            <w:r w:rsidRPr="00C96847">
              <w:rPr>
                <w:color w:val="000000" w:themeColor="text1"/>
                <w:sz w:val="24"/>
                <w:szCs w:val="24"/>
              </w:rPr>
              <w:t>копією податкової декларації з усіма додатками, у тому числі з обов’язковим поданням додатка з розрахунком загального мінімального податкового зобов’язання до:</w:t>
            </w:r>
          </w:p>
          <w:p w14:paraId="286E265F"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податкової декларації платника єдиного податку третьої групи (юридичної особи) за попередній звітний (податковий) рік;</w:t>
            </w:r>
          </w:p>
          <w:p w14:paraId="24C2DD89"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податкової декларації платника єдиного податку четвертої групи за попередній звітний (податковий) рік;</w:t>
            </w:r>
          </w:p>
          <w:p w14:paraId="62B98E22"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податкової декларації з податку на прибуток підприємств за попередній звітний (податковий) рік.</w:t>
            </w:r>
          </w:p>
          <w:p w14:paraId="038EA57E"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Зазначені копії податкових декларацій та розрахунків подаються з відмітками (штампами) контролюючого органу, який отримав податкову декларацію, із зазначенням дати її отримання або квитанцією про прийняття податкової декларації у разі її подання засобами електронного зв’язку або квитанцією контролюючого органу, на який покладено функції щодо результатів перевірки та прийняття пакета звітних документів платників податків, або поштовим повідомленням з відміткою про вручення контролюючому органу у разі надсилання податкової декларації поштою, або завіреною копією Податкового розрахунку сум доходу;</w:t>
            </w:r>
          </w:p>
          <w:p w14:paraId="126F7EE9"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витягом із Єдиного державного реєстру юридичних осіб, фізичних осіб-підприємців та громадських формувань;</w:t>
            </w:r>
          </w:p>
          <w:p w14:paraId="5A646398" w14:textId="77777777" w:rsidR="005F4355" w:rsidRPr="00785C8C" w:rsidRDefault="005F4355" w:rsidP="005F4355">
            <w:pPr>
              <w:ind w:firstLine="567"/>
              <w:jc w:val="both"/>
              <w:rPr>
                <w:color w:val="000000" w:themeColor="text1"/>
                <w:sz w:val="24"/>
                <w:szCs w:val="24"/>
              </w:rPr>
            </w:pPr>
            <w:r w:rsidRPr="00C96847">
              <w:rPr>
                <w:color w:val="000000" w:themeColor="text1"/>
                <w:sz w:val="24"/>
                <w:szCs w:val="24"/>
              </w:rPr>
              <w:t>інформацією органу статистики про КВЕД, за якими здійснює діяльність підприємство.</w:t>
            </w:r>
          </w:p>
        </w:tc>
        <w:tc>
          <w:tcPr>
            <w:tcW w:w="7230" w:type="dxa"/>
          </w:tcPr>
          <w:p w14:paraId="584DABD6" w14:textId="77777777" w:rsidR="005F4355" w:rsidRPr="00C96847" w:rsidRDefault="005F4355" w:rsidP="005F4355">
            <w:pPr>
              <w:ind w:firstLine="589"/>
              <w:jc w:val="both"/>
              <w:rPr>
                <w:color w:val="000000" w:themeColor="text1"/>
                <w:sz w:val="24"/>
                <w:szCs w:val="24"/>
              </w:rPr>
            </w:pPr>
            <w:r>
              <w:rPr>
                <w:b/>
                <w:bCs/>
                <w:sz w:val="24"/>
                <w:szCs w:val="24"/>
              </w:rPr>
              <w:lastRenderedPageBreak/>
              <w:t>4</w:t>
            </w:r>
            <w:r w:rsidRPr="00C96847">
              <w:rPr>
                <w:b/>
                <w:bCs/>
                <w:sz w:val="24"/>
                <w:szCs w:val="24"/>
              </w:rPr>
              <w:t xml:space="preserve">. </w:t>
            </w:r>
            <w:r w:rsidRPr="00C96847">
              <w:rPr>
                <w:color w:val="000000"/>
                <w:sz w:val="24"/>
                <w:szCs w:val="24"/>
              </w:rPr>
              <w:t xml:space="preserve">Підприємство здійснює оброблення угідь сільськогосподарського призначення на площі </w:t>
            </w:r>
            <w:r w:rsidRPr="005F4355">
              <w:rPr>
                <w:color w:val="000000"/>
                <w:sz w:val="24"/>
                <w:szCs w:val="24"/>
              </w:rPr>
              <w:t>не менше</w:t>
            </w:r>
            <w:r w:rsidRPr="00C96847">
              <w:rPr>
                <w:b/>
                <w:bCs/>
                <w:color w:val="000000"/>
                <w:sz w:val="24"/>
                <w:szCs w:val="24"/>
              </w:rPr>
              <w:t xml:space="preserve"> </w:t>
            </w:r>
            <w:r>
              <w:rPr>
                <w:b/>
                <w:bCs/>
                <w:color w:val="000000"/>
                <w:sz w:val="24"/>
                <w:szCs w:val="24"/>
              </w:rPr>
              <w:t>3</w:t>
            </w:r>
            <w:r w:rsidRPr="00C96847">
              <w:rPr>
                <w:b/>
                <w:bCs/>
                <w:color w:val="000000"/>
                <w:sz w:val="24"/>
                <w:szCs w:val="24"/>
              </w:rPr>
              <w:t>0 гектарів</w:t>
            </w:r>
            <w:r w:rsidRPr="00C96847">
              <w:rPr>
                <w:color w:val="000000"/>
                <w:sz w:val="24"/>
                <w:szCs w:val="24"/>
              </w:rPr>
              <w:t xml:space="preserve"> для провадження сільськогосподарської діяльності</w:t>
            </w:r>
            <w:r>
              <w:rPr>
                <w:color w:val="000000"/>
                <w:sz w:val="24"/>
                <w:szCs w:val="24"/>
              </w:rPr>
              <w:t xml:space="preserve"> </w:t>
            </w:r>
            <w:r w:rsidRPr="00815E98">
              <w:rPr>
                <w:b/>
                <w:bCs/>
                <w:color w:val="000000"/>
                <w:sz w:val="24"/>
                <w:szCs w:val="24"/>
              </w:rPr>
              <w:t>та</w:t>
            </w:r>
            <w:r w:rsidRPr="005F4355">
              <w:rPr>
                <w:color w:val="000000"/>
                <w:sz w:val="24"/>
                <w:szCs w:val="24"/>
              </w:rPr>
              <w:t xml:space="preserve"> має</w:t>
            </w:r>
            <w:r w:rsidRPr="00C96847">
              <w:rPr>
                <w:color w:val="000000"/>
                <w:sz w:val="24"/>
                <w:szCs w:val="24"/>
              </w:rPr>
              <w:t xml:space="preserve"> середню кількість застрахованих осіб-працівників </w:t>
            </w:r>
            <w:r w:rsidRPr="00815E98">
              <w:rPr>
                <w:color w:val="000000"/>
                <w:sz w:val="24"/>
                <w:szCs w:val="24"/>
              </w:rPr>
              <w:t>не менше 4 осіб</w:t>
            </w:r>
            <w:r w:rsidRPr="00C96847">
              <w:rPr>
                <w:color w:val="000000"/>
                <w:sz w:val="24"/>
                <w:szCs w:val="24"/>
              </w:rPr>
              <w:t xml:space="preserve"> та основним видом діяльності підприємства, згідно з Національним класифікатором, є один із таких </w:t>
            </w:r>
            <w:r w:rsidRPr="00C96847">
              <w:rPr>
                <w:color w:val="000000" w:themeColor="text1"/>
                <w:sz w:val="24"/>
                <w:szCs w:val="24"/>
              </w:rPr>
              <w:t xml:space="preserve">КВЕД: 01.13 Вирощування овочів і баштанних культур, коренеплодів і бульбоплодів; 01.19 </w:t>
            </w:r>
            <w:r w:rsidRPr="00C96847">
              <w:rPr>
                <w:color w:val="000000" w:themeColor="text1"/>
                <w:sz w:val="24"/>
                <w:szCs w:val="24"/>
              </w:rPr>
              <w:lastRenderedPageBreak/>
              <w:t>Вирощування інших однорічних і дворічних культур; 01.21 Вирощування винограду; 01.24 Вирощування зерняткових і кісточкових фруктів; 01.25 Вирощування ягід, горіхів, інших плодових дерев і чагарників; 01.61 Допоміжна діяльність у рослинництві, що підтверджується:</w:t>
            </w:r>
          </w:p>
          <w:p w14:paraId="36C626FB" w14:textId="77777777" w:rsidR="005F4355" w:rsidRDefault="005F4355" w:rsidP="005F4355">
            <w:pPr>
              <w:ind w:firstLine="589"/>
              <w:jc w:val="both"/>
              <w:rPr>
                <w:color w:val="000000" w:themeColor="text1"/>
                <w:sz w:val="24"/>
                <w:szCs w:val="24"/>
              </w:rPr>
            </w:pPr>
            <w:r w:rsidRPr="00C96847">
              <w:rPr>
                <w:color w:val="000000" w:themeColor="text1"/>
                <w:sz w:val="24"/>
                <w:szCs w:val="24"/>
              </w:rPr>
              <w:t xml:space="preserve">у залежності від системи оподаткування - </w:t>
            </w:r>
            <w:r>
              <w:rPr>
                <w:color w:val="000000" w:themeColor="text1"/>
                <w:sz w:val="24"/>
                <w:szCs w:val="24"/>
              </w:rPr>
              <w:t xml:space="preserve">  </w:t>
            </w:r>
          </w:p>
          <w:p w14:paraId="6AD236C9" w14:textId="77777777" w:rsidR="005F4355" w:rsidRPr="00C96847" w:rsidRDefault="005F4355" w:rsidP="005F4355">
            <w:pPr>
              <w:jc w:val="both"/>
              <w:rPr>
                <w:color w:val="000000" w:themeColor="text1"/>
                <w:sz w:val="24"/>
                <w:szCs w:val="24"/>
              </w:rPr>
            </w:pPr>
            <w:r>
              <w:rPr>
                <w:color w:val="000000" w:themeColor="text1"/>
                <w:sz w:val="24"/>
                <w:szCs w:val="24"/>
              </w:rPr>
              <w:t xml:space="preserve">         </w:t>
            </w:r>
            <w:r w:rsidRPr="00C96847">
              <w:rPr>
                <w:color w:val="000000" w:themeColor="text1"/>
                <w:sz w:val="24"/>
                <w:szCs w:val="24"/>
              </w:rPr>
              <w:t>копією податкової декларації з усіма додатками, у тому числі з обов’язковим поданням додатка з розрахунком загального мінімального податкового зобов’язання до:</w:t>
            </w:r>
          </w:p>
          <w:p w14:paraId="1D8CA16D"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податкової декларації платника єдиного податку третьої групи (юридичної особи) за попередній звітний (податковий) рік;</w:t>
            </w:r>
          </w:p>
          <w:p w14:paraId="3719955C"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податкової декларації платника єдиного податку четвертої групи за попередній звітний (податковий) рік;</w:t>
            </w:r>
          </w:p>
          <w:p w14:paraId="6B83BE30"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податкової декларації з податку на прибуток підприємств за попередній звітний (податковий) рік.</w:t>
            </w:r>
          </w:p>
          <w:p w14:paraId="38243A7D"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Зазначені копії податкових декларацій та розрахунків подаються з відмітками (штампами) контролюючого органу, який отримав податкову декларацію, із зазначенням дати її отримання або квитанцією про прийняття податкової декларації у разі її подання засобами електронного зв’язку або квитанцією контролюючого органу, на який покладено функції щодо результатів перевірки та прийняття пакета звітних документів платників податків, або поштовим повідомленням з відміткою про вручення контролюючому органу у разі надсилання податкової декларації поштою, або завіреною копією Податкового розрахунку сум доходу;</w:t>
            </w:r>
          </w:p>
          <w:p w14:paraId="60E49B69" w14:textId="77777777" w:rsidR="005F4355" w:rsidRPr="00C96847" w:rsidRDefault="005F4355" w:rsidP="005F4355">
            <w:pPr>
              <w:ind w:firstLine="567"/>
              <w:jc w:val="both"/>
              <w:rPr>
                <w:color w:val="000000" w:themeColor="text1"/>
                <w:sz w:val="24"/>
                <w:szCs w:val="24"/>
              </w:rPr>
            </w:pPr>
            <w:r w:rsidRPr="00C96847">
              <w:rPr>
                <w:color w:val="000000" w:themeColor="text1"/>
                <w:sz w:val="24"/>
                <w:szCs w:val="24"/>
              </w:rPr>
              <w:t>витягом із Єдиного державного реєстру юридичних осіб, фізичних осіб-підприємців та громадських формувань;</w:t>
            </w:r>
          </w:p>
          <w:p w14:paraId="3D2AE85B" w14:textId="77777777" w:rsidR="005F4355" w:rsidRPr="00785C8C" w:rsidRDefault="005F4355" w:rsidP="005F4355">
            <w:pPr>
              <w:ind w:firstLine="708"/>
              <w:jc w:val="both"/>
              <w:rPr>
                <w:color w:val="000000" w:themeColor="text1"/>
                <w:sz w:val="24"/>
                <w:szCs w:val="24"/>
              </w:rPr>
            </w:pPr>
            <w:r w:rsidRPr="00C96847">
              <w:rPr>
                <w:color w:val="000000" w:themeColor="text1"/>
                <w:sz w:val="24"/>
                <w:szCs w:val="24"/>
              </w:rPr>
              <w:t>інформацією органу статистики про КВЕД, за якими здійснює діяльність підприємство.</w:t>
            </w:r>
          </w:p>
        </w:tc>
      </w:tr>
      <w:tr w:rsidR="005F4355" w:rsidRPr="0003604F" w14:paraId="283D0F8D" w14:textId="77777777" w:rsidTr="00F455DD">
        <w:tc>
          <w:tcPr>
            <w:tcW w:w="7366" w:type="dxa"/>
          </w:tcPr>
          <w:p w14:paraId="2DF4FFD1" w14:textId="77777777" w:rsidR="005F4355" w:rsidRPr="00785C8C" w:rsidRDefault="005F4355" w:rsidP="005F4355">
            <w:pPr>
              <w:ind w:firstLine="708"/>
              <w:jc w:val="both"/>
              <w:rPr>
                <w:color w:val="000000" w:themeColor="text1"/>
                <w:sz w:val="24"/>
                <w:szCs w:val="24"/>
              </w:rPr>
            </w:pPr>
            <w:r w:rsidRPr="00785C8C">
              <w:rPr>
                <w:color w:val="000000" w:themeColor="text1"/>
                <w:sz w:val="24"/>
                <w:szCs w:val="24"/>
              </w:rPr>
              <w:lastRenderedPageBreak/>
              <w:t xml:space="preserve">6. Підприємство має середню кількість застрахованих осіб-працівників не менше 10 осіб та основним видом діяльності, згідно з Національним класифікатором, є один із таких КВЕД: 46.3 Оптова торгівля продуктами харчування, напоями та тютюновими виробами; 47.2 Роздрібна торгівля продуктами харчування, напоями та </w:t>
            </w:r>
            <w:r w:rsidRPr="00785C8C">
              <w:rPr>
                <w:color w:val="000000" w:themeColor="text1"/>
                <w:sz w:val="24"/>
                <w:szCs w:val="24"/>
              </w:rPr>
              <w:lastRenderedPageBreak/>
              <w:t>тютюновими виробами в спеціалізованих магазинах, що підтверджується:</w:t>
            </w:r>
          </w:p>
          <w:p w14:paraId="2B06ADA6" w14:textId="77777777" w:rsidR="005F4355" w:rsidRPr="00785C8C" w:rsidRDefault="005F4355" w:rsidP="005F4355">
            <w:pPr>
              <w:ind w:firstLine="708"/>
              <w:jc w:val="both"/>
              <w:rPr>
                <w:color w:val="000000" w:themeColor="text1"/>
                <w:sz w:val="24"/>
                <w:szCs w:val="24"/>
              </w:rPr>
            </w:pPr>
            <w:r w:rsidRPr="00785C8C">
              <w:rPr>
                <w:color w:val="000000" w:themeColor="text1"/>
                <w:sz w:val="24"/>
                <w:szCs w:val="24"/>
              </w:rPr>
              <w:t xml:space="preserve">завіреною копією Податкового розрахунку сум доходу; </w:t>
            </w:r>
          </w:p>
          <w:p w14:paraId="3A40800A" w14:textId="77777777" w:rsidR="005F4355" w:rsidRPr="00785C8C" w:rsidRDefault="005F4355" w:rsidP="005F4355">
            <w:pPr>
              <w:ind w:firstLine="708"/>
              <w:jc w:val="both"/>
              <w:rPr>
                <w:color w:val="000000" w:themeColor="text1"/>
                <w:sz w:val="24"/>
                <w:szCs w:val="24"/>
              </w:rPr>
            </w:pPr>
            <w:r w:rsidRPr="00785C8C">
              <w:rPr>
                <w:color w:val="000000" w:themeColor="text1"/>
                <w:sz w:val="24"/>
                <w:szCs w:val="24"/>
              </w:rPr>
              <w:t>витягом із Єдиного державного реєстру юридичних осіб, фізичних осіб-підприємців та громадських формувань;</w:t>
            </w:r>
          </w:p>
          <w:p w14:paraId="577CC517" w14:textId="77777777" w:rsidR="005F4355" w:rsidRPr="0003604F" w:rsidRDefault="005F4355" w:rsidP="005F4355">
            <w:pPr>
              <w:ind w:firstLine="708"/>
              <w:jc w:val="both"/>
              <w:rPr>
                <w:color w:val="000000" w:themeColor="text1"/>
                <w:sz w:val="24"/>
                <w:szCs w:val="24"/>
              </w:rPr>
            </w:pPr>
            <w:r w:rsidRPr="00785C8C">
              <w:rPr>
                <w:color w:val="000000" w:themeColor="text1"/>
                <w:sz w:val="24"/>
                <w:szCs w:val="24"/>
              </w:rPr>
              <w:t>інформацією органу статистики про КВЕД, за якими здійснює діяльність підприємство.</w:t>
            </w:r>
          </w:p>
        </w:tc>
        <w:tc>
          <w:tcPr>
            <w:tcW w:w="7230" w:type="dxa"/>
          </w:tcPr>
          <w:p w14:paraId="68A1EBCE" w14:textId="371AD8A1" w:rsidR="005F4355" w:rsidRPr="00785C8C" w:rsidRDefault="005F4355" w:rsidP="005F4355">
            <w:pPr>
              <w:ind w:firstLine="708"/>
              <w:jc w:val="both"/>
              <w:rPr>
                <w:color w:val="000000" w:themeColor="text1"/>
                <w:sz w:val="24"/>
                <w:szCs w:val="24"/>
              </w:rPr>
            </w:pPr>
            <w:r w:rsidRPr="00785C8C">
              <w:rPr>
                <w:color w:val="000000" w:themeColor="text1"/>
                <w:sz w:val="24"/>
                <w:szCs w:val="24"/>
              </w:rPr>
              <w:lastRenderedPageBreak/>
              <w:t xml:space="preserve">6. Підприємство має середню кількість застрахованих осіб-працівників не менше 10 осіб та основним видом діяльності, згідно з Національним класифікатором, є один із таких КВЕД: 46.3 Оптова торгівля продуктами харчування, напоями та тютюновими виробами; 47.2 Роздрібна торгівля продуктами харчування, напоями </w:t>
            </w:r>
            <w:r w:rsidRPr="00785C8C">
              <w:rPr>
                <w:color w:val="000000" w:themeColor="text1"/>
                <w:sz w:val="24"/>
                <w:szCs w:val="24"/>
              </w:rPr>
              <w:lastRenderedPageBreak/>
              <w:t>та тютюновими виробами в спеціалізованих магазинах</w:t>
            </w:r>
            <w:r w:rsidR="00D46C8D">
              <w:rPr>
                <w:color w:val="000000" w:themeColor="text1"/>
                <w:sz w:val="24"/>
                <w:szCs w:val="24"/>
              </w:rPr>
              <w:t xml:space="preserve"> </w:t>
            </w:r>
            <w:r w:rsidR="00D46C8D" w:rsidRPr="00D46C8D">
              <w:rPr>
                <w:b/>
                <w:bCs/>
                <w:color w:val="000000" w:themeColor="text1"/>
                <w:sz w:val="24"/>
                <w:szCs w:val="24"/>
              </w:rPr>
              <w:t>(за умови отримання доходу за попередній календарний рік не менше ніж 1,3 млн грн)</w:t>
            </w:r>
            <w:r w:rsidRPr="00785C8C">
              <w:rPr>
                <w:color w:val="000000" w:themeColor="text1"/>
                <w:sz w:val="24"/>
                <w:szCs w:val="24"/>
              </w:rPr>
              <w:t>, що підтверджується:</w:t>
            </w:r>
          </w:p>
          <w:p w14:paraId="26E01F9F" w14:textId="77777777" w:rsidR="005F4355" w:rsidRPr="00785C8C" w:rsidRDefault="005F4355" w:rsidP="005F4355">
            <w:pPr>
              <w:ind w:firstLine="708"/>
              <w:jc w:val="both"/>
              <w:rPr>
                <w:color w:val="000000" w:themeColor="text1"/>
                <w:sz w:val="24"/>
                <w:szCs w:val="24"/>
              </w:rPr>
            </w:pPr>
            <w:r w:rsidRPr="00785C8C">
              <w:rPr>
                <w:color w:val="000000" w:themeColor="text1"/>
                <w:sz w:val="24"/>
                <w:szCs w:val="24"/>
              </w:rPr>
              <w:t xml:space="preserve">завіреною копією Податкового розрахунку сум доходу; </w:t>
            </w:r>
          </w:p>
          <w:p w14:paraId="7F29CBCF" w14:textId="77777777" w:rsidR="005F4355" w:rsidRPr="00785C8C" w:rsidRDefault="005F4355" w:rsidP="005F4355">
            <w:pPr>
              <w:ind w:firstLine="708"/>
              <w:jc w:val="both"/>
              <w:rPr>
                <w:color w:val="000000" w:themeColor="text1"/>
                <w:sz w:val="24"/>
                <w:szCs w:val="24"/>
              </w:rPr>
            </w:pPr>
            <w:r w:rsidRPr="00785C8C">
              <w:rPr>
                <w:color w:val="000000" w:themeColor="text1"/>
                <w:sz w:val="24"/>
                <w:szCs w:val="24"/>
              </w:rPr>
              <w:t>витягом із Єдиного державного реєстру юридичних осіб, фізичних осіб-підприємців та громадських формувань;</w:t>
            </w:r>
          </w:p>
          <w:p w14:paraId="017CB51F" w14:textId="77777777" w:rsidR="005F4355" w:rsidRDefault="005F4355" w:rsidP="005F4355">
            <w:pPr>
              <w:ind w:firstLine="708"/>
              <w:jc w:val="both"/>
              <w:rPr>
                <w:color w:val="000000" w:themeColor="text1"/>
                <w:sz w:val="24"/>
                <w:szCs w:val="24"/>
              </w:rPr>
            </w:pPr>
            <w:r w:rsidRPr="00785C8C">
              <w:rPr>
                <w:color w:val="000000" w:themeColor="text1"/>
                <w:sz w:val="24"/>
                <w:szCs w:val="24"/>
              </w:rPr>
              <w:t>інформацією органу статистики про КВЕД, за якими здійснює діяльність підприємство.</w:t>
            </w:r>
          </w:p>
        </w:tc>
      </w:tr>
      <w:tr w:rsidR="005F4355" w:rsidRPr="0003604F" w14:paraId="31B80902" w14:textId="77777777" w:rsidTr="00F455DD">
        <w:tc>
          <w:tcPr>
            <w:tcW w:w="7366" w:type="dxa"/>
          </w:tcPr>
          <w:p w14:paraId="498A4AEC" w14:textId="77777777" w:rsidR="005F4355" w:rsidRPr="00CD65AF" w:rsidRDefault="005F4355" w:rsidP="005F4355">
            <w:pPr>
              <w:ind w:firstLine="708"/>
              <w:jc w:val="both"/>
              <w:rPr>
                <w:color w:val="000000" w:themeColor="text1"/>
                <w:sz w:val="24"/>
                <w:szCs w:val="24"/>
              </w:rPr>
            </w:pPr>
            <w:r w:rsidRPr="00CD65AF">
              <w:rPr>
                <w:color w:val="000000" w:themeColor="text1"/>
                <w:sz w:val="24"/>
                <w:szCs w:val="24"/>
              </w:rPr>
              <w:lastRenderedPageBreak/>
              <w:t>9. Комунальне підприємство, основним видом діяльності якого, згідно з Національним класифікатором, є один із таких КВЕД: 85.1 Дошкільна освіта; 85.2 Початкова освіта; 85.3 Середня освіта; 85.4 Вища освіта; 85.5 Інші види освіти; 85.6 Допоміжна діяльність у сфері освіти, що підтверджується:</w:t>
            </w:r>
          </w:p>
          <w:p w14:paraId="596915A3" w14:textId="77777777" w:rsidR="005F4355" w:rsidRPr="00CD65AF" w:rsidRDefault="005F4355" w:rsidP="005F4355">
            <w:pPr>
              <w:ind w:firstLine="708"/>
              <w:jc w:val="both"/>
              <w:rPr>
                <w:color w:val="000000" w:themeColor="text1"/>
                <w:sz w:val="24"/>
                <w:szCs w:val="24"/>
              </w:rPr>
            </w:pPr>
            <w:r w:rsidRPr="00CD65AF">
              <w:rPr>
                <w:color w:val="000000" w:themeColor="text1"/>
                <w:sz w:val="24"/>
                <w:szCs w:val="24"/>
              </w:rPr>
              <w:t>витягом із ліцензійного реєстру закладів освіти Житомирської області;</w:t>
            </w:r>
          </w:p>
          <w:p w14:paraId="2F7004E7" w14:textId="77777777" w:rsidR="005F4355" w:rsidRPr="0003604F" w:rsidRDefault="005F4355" w:rsidP="005F4355">
            <w:pPr>
              <w:ind w:firstLine="708"/>
              <w:jc w:val="both"/>
              <w:rPr>
                <w:color w:val="000000" w:themeColor="text1"/>
                <w:sz w:val="24"/>
                <w:szCs w:val="24"/>
              </w:rPr>
            </w:pPr>
            <w:r w:rsidRPr="00CD65AF">
              <w:rPr>
                <w:color w:val="000000" w:themeColor="text1"/>
                <w:sz w:val="24"/>
                <w:szCs w:val="24"/>
              </w:rPr>
              <w:t>витягом із Єдиного державного реєстру юридичних осіб, фізичних осіб-підприємців та громадських формувань.</w:t>
            </w:r>
          </w:p>
        </w:tc>
        <w:tc>
          <w:tcPr>
            <w:tcW w:w="7230" w:type="dxa"/>
          </w:tcPr>
          <w:p w14:paraId="7778E0F7" w14:textId="77777777" w:rsidR="005F4355" w:rsidRPr="00CD65AF" w:rsidRDefault="005F4355" w:rsidP="005F4355">
            <w:pPr>
              <w:ind w:firstLine="708"/>
              <w:jc w:val="both"/>
              <w:rPr>
                <w:color w:val="000000" w:themeColor="text1"/>
                <w:sz w:val="24"/>
                <w:szCs w:val="24"/>
              </w:rPr>
            </w:pPr>
            <w:r w:rsidRPr="00CD65AF">
              <w:rPr>
                <w:color w:val="000000" w:themeColor="text1"/>
                <w:sz w:val="24"/>
                <w:szCs w:val="24"/>
              </w:rPr>
              <w:t>9. Комунальне підприємство, основним видом діяльності якого, згідно з Національним класифікатором, є один із таких КВЕД: 85.1 Дошкільна освіта; 85.2 Початкова освіта; 85.3 Середня освіта; 85.4 Вища освіта; 85.5 Інші види освіти; 85.6 Допоміжна діяльність у сфері освіти, що підтверджується:</w:t>
            </w:r>
          </w:p>
          <w:p w14:paraId="735B55C5" w14:textId="77777777" w:rsidR="005F4355" w:rsidRPr="00674B2E" w:rsidRDefault="005F4355" w:rsidP="005F4355">
            <w:pPr>
              <w:ind w:firstLine="708"/>
              <w:jc w:val="both"/>
              <w:rPr>
                <w:b/>
                <w:bCs/>
                <w:color w:val="000000" w:themeColor="text1"/>
                <w:sz w:val="24"/>
                <w:szCs w:val="24"/>
              </w:rPr>
            </w:pPr>
            <w:r w:rsidRPr="00674B2E">
              <w:rPr>
                <w:b/>
                <w:bCs/>
                <w:color w:val="000000" w:themeColor="text1"/>
                <w:sz w:val="24"/>
                <w:szCs w:val="24"/>
              </w:rPr>
              <w:t>витягом із реєстру суб’єктів освітньої діяльності Житомирської області;</w:t>
            </w:r>
          </w:p>
          <w:p w14:paraId="11F65217" w14:textId="77777777" w:rsidR="005F4355" w:rsidRDefault="005F4355" w:rsidP="005F4355">
            <w:pPr>
              <w:ind w:firstLine="708"/>
              <w:jc w:val="both"/>
              <w:rPr>
                <w:color w:val="000000" w:themeColor="text1"/>
                <w:sz w:val="24"/>
                <w:szCs w:val="24"/>
              </w:rPr>
            </w:pPr>
            <w:r w:rsidRPr="00CD65AF">
              <w:rPr>
                <w:color w:val="000000" w:themeColor="text1"/>
                <w:sz w:val="24"/>
                <w:szCs w:val="24"/>
              </w:rPr>
              <w:t>витягом із Єдиного державного реєстру юридичних осіб, фізичних осіб-підприємців та громадських формувань.</w:t>
            </w:r>
          </w:p>
        </w:tc>
      </w:tr>
      <w:tr w:rsidR="005F4355" w:rsidRPr="0003604F" w14:paraId="7EDB96F6" w14:textId="77777777" w:rsidTr="00F455DD">
        <w:tc>
          <w:tcPr>
            <w:tcW w:w="7366" w:type="dxa"/>
          </w:tcPr>
          <w:p w14:paraId="7C3E6498" w14:textId="77777777" w:rsidR="005F4355" w:rsidRPr="00CD65AF" w:rsidRDefault="005F4355" w:rsidP="005F4355">
            <w:pPr>
              <w:ind w:firstLine="708"/>
              <w:jc w:val="both"/>
              <w:rPr>
                <w:color w:val="000000" w:themeColor="text1"/>
                <w:sz w:val="24"/>
                <w:szCs w:val="24"/>
              </w:rPr>
            </w:pPr>
            <w:r w:rsidRPr="00674B2E">
              <w:rPr>
                <w:color w:val="000000" w:themeColor="text1"/>
                <w:sz w:val="24"/>
                <w:szCs w:val="24"/>
              </w:rPr>
              <w:t xml:space="preserve">10. Комунальне підприємство, основним видом діяльності якого згідно з Національним класифікатором є один з таких КВЕД: 02.10 Лісівництво та інша діяльність у лісовому господарстві; 68.32 Управління нерухомим майном за винагороду або на основі контракту; 71.12 Діяльність у сфері інжинірингу, геології та геодезії, надання послуг технічного консультування в цих сферах;                                   72.11 Дослідження й експериментальні розробки у сфері біотехнологій; 72.19 Дослідження й експериментальні розробки у сфері інших природничих і технічних наук; 84.13 Регулювання та сприяння ефективному веденню економічної діяльності; 84.25 Діяльність пожежних служб; 85.52 Освіта у сфері культури;                    90.01 Театральна та концертна діяльність; 90.04 Функціювання театральних і концертних залів; 91.01 Функціювання бібліотек і архівів; 91.02 Функціювання музеїв; 91.03 Діяльність із охорони та використання пам’яток історії, будівель та інших пам’яток культури; 91.04 Функціонування ботанічних садів, зоопарків і природних заповідників; 96.03 Організування поховань і надання суміжних </w:t>
            </w:r>
            <w:r w:rsidRPr="00674B2E">
              <w:rPr>
                <w:color w:val="000000" w:themeColor="text1"/>
                <w:sz w:val="24"/>
                <w:szCs w:val="24"/>
              </w:rPr>
              <w:lastRenderedPageBreak/>
              <w:t>послуг, що підтверджується витягом із Єдиного державного реєстру юридичних осіб, фізичних осіб-підприємців та громадських формувань.</w:t>
            </w:r>
          </w:p>
        </w:tc>
        <w:tc>
          <w:tcPr>
            <w:tcW w:w="7230" w:type="dxa"/>
          </w:tcPr>
          <w:p w14:paraId="00A61761" w14:textId="2B6B7729" w:rsidR="005F4355" w:rsidRPr="00CD65AF" w:rsidRDefault="005F4355" w:rsidP="005F4355">
            <w:pPr>
              <w:ind w:firstLine="708"/>
              <w:jc w:val="both"/>
              <w:rPr>
                <w:color w:val="000000" w:themeColor="text1"/>
                <w:sz w:val="24"/>
                <w:szCs w:val="24"/>
              </w:rPr>
            </w:pPr>
            <w:r w:rsidRPr="00674B2E">
              <w:rPr>
                <w:color w:val="000000" w:themeColor="text1"/>
                <w:sz w:val="24"/>
                <w:szCs w:val="24"/>
              </w:rPr>
              <w:lastRenderedPageBreak/>
              <w:t>10. Комунальне підприємство, основним видом діяльності якого згідно з Національним класифікатором є один з таких КВЕД: 02.10 Лісівництво та інша діяльність у лісовому господарстві; 68.32 Управління нерухомим майном за винагороду або на основі контракту; 71.12 Діяльність у сфері інжинірингу, геології та геодезії, надання послуг технічного консультування в цих сферах;                                   72.11 Дослідження й експериментальні розробки у сфері біотехнологій; 72.19 Дослідження й експериментальні розробки у сфері інших природничих і технічних наук; 84.13 Регулювання та сприяння ефективному веденню економічної діяльності; 84.25 Діяльність пожежних служб</w:t>
            </w:r>
            <w:r>
              <w:rPr>
                <w:color w:val="000000" w:themeColor="text1"/>
                <w:sz w:val="24"/>
                <w:szCs w:val="24"/>
              </w:rPr>
              <w:t xml:space="preserve"> </w:t>
            </w:r>
            <w:r w:rsidR="00D46C8D" w:rsidRPr="00D46C8D">
              <w:rPr>
                <w:b/>
                <w:bCs/>
                <w:color w:val="000000" w:themeColor="text1"/>
                <w:sz w:val="24"/>
                <w:szCs w:val="24"/>
              </w:rPr>
              <w:t xml:space="preserve">(виключно для </w:t>
            </w:r>
            <w:proofErr w:type="spellStart"/>
            <w:r w:rsidR="00D46C8D" w:rsidRPr="00D46C8D">
              <w:rPr>
                <w:b/>
                <w:bCs/>
                <w:color w:val="000000" w:themeColor="text1"/>
                <w:sz w:val="24"/>
                <w:szCs w:val="24"/>
              </w:rPr>
              <w:t>пожежно</w:t>
            </w:r>
            <w:proofErr w:type="spellEnd"/>
            <w:r w:rsidR="00D46C8D" w:rsidRPr="00D46C8D">
              <w:rPr>
                <w:b/>
                <w:bCs/>
                <w:color w:val="000000" w:themeColor="text1"/>
                <w:sz w:val="24"/>
                <w:szCs w:val="24"/>
              </w:rPr>
              <w:t>-рятувальних підрозділів, що забезпечують місцеву пожежну охорону та мають статус окремої юридичної особи)</w:t>
            </w:r>
            <w:r w:rsidRPr="00674B2E">
              <w:rPr>
                <w:color w:val="000000" w:themeColor="text1"/>
                <w:sz w:val="24"/>
                <w:szCs w:val="24"/>
              </w:rPr>
              <w:t xml:space="preserve">; 85.52 Освіта у сфері культури;   90.01 Театральна та концертна діяльність; 90.04 Функціювання театральних і концертних залів; 91.01 Функціювання бібліотек і архівів; 91.02 Функціювання музеїв; 91.03 Діяльність із охорони та використання пам’яток історії, будівель та інших </w:t>
            </w:r>
            <w:r w:rsidRPr="00674B2E">
              <w:rPr>
                <w:color w:val="000000" w:themeColor="text1"/>
                <w:sz w:val="24"/>
                <w:szCs w:val="24"/>
              </w:rPr>
              <w:lastRenderedPageBreak/>
              <w:t>пам’яток культури; 91.04 Функціонування ботанічних садів, зоопарків і природних заповідників; 96.03 Організування поховань і надання суміжних послуг, що підтверджується витягом із Єдиного державного реєстру юридичних осіб, фізичних осіб-підприємців та громадських формувань.</w:t>
            </w:r>
          </w:p>
        </w:tc>
      </w:tr>
      <w:tr w:rsidR="005F4355" w:rsidRPr="0003604F" w14:paraId="4F2C96C7" w14:textId="77777777" w:rsidTr="00F455DD">
        <w:tc>
          <w:tcPr>
            <w:tcW w:w="7366" w:type="dxa"/>
          </w:tcPr>
          <w:p w14:paraId="493B5A72" w14:textId="77777777" w:rsidR="005F4355" w:rsidRPr="00D5187F" w:rsidRDefault="005F4355" w:rsidP="005F4355">
            <w:pPr>
              <w:ind w:firstLine="708"/>
              <w:jc w:val="both"/>
              <w:rPr>
                <w:color w:val="000000" w:themeColor="text1"/>
                <w:sz w:val="24"/>
                <w:szCs w:val="24"/>
              </w:rPr>
            </w:pPr>
            <w:r w:rsidRPr="00D5187F">
              <w:rPr>
                <w:color w:val="000000" w:themeColor="text1"/>
                <w:sz w:val="24"/>
                <w:szCs w:val="24"/>
              </w:rPr>
              <w:lastRenderedPageBreak/>
              <w:t xml:space="preserve">19. Комунальні підприємства, що залучені або можуть бути залучені до виконання завдань з ліквідації надзвичайної ситуації або її наслідків </w:t>
            </w:r>
            <w:r w:rsidRPr="0011082A">
              <w:rPr>
                <w:b/>
                <w:bCs/>
                <w:strike/>
                <w:color w:val="000000" w:themeColor="text1"/>
                <w:sz w:val="24"/>
                <w:szCs w:val="24"/>
              </w:rPr>
              <w:t>(водолазних робіт ІІІ групи спеціалізації)</w:t>
            </w:r>
            <w:r w:rsidRPr="00D5187F">
              <w:rPr>
                <w:color w:val="000000" w:themeColor="text1"/>
                <w:sz w:val="24"/>
                <w:szCs w:val="24"/>
              </w:rPr>
              <w:t xml:space="preserve"> на об’єктах, у тому числі у разі бойових дій, що підтверджується:</w:t>
            </w:r>
          </w:p>
          <w:p w14:paraId="0509AF32" w14:textId="77777777" w:rsidR="005F4355" w:rsidRPr="00D5187F" w:rsidRDefault="005F4355" w:rsidP="005F4355">
            <w:pPr>
              <w:ind w:firstLine="708"/>
              <w:jc w:val="both"/>
              <w:rPr>
                <w:color w:val="000000" w:themeColor="text1"/>
                <w:sz w:val="24"/>
                <w:szCs w:val="24"/>
              </w:rPr>
            </w:pPr>
            <w:r w:rsidRPr="00D5187F">
              <w:rPr>
                <w:color w:val="000000" w:themeColor="text1"/>
                <w:sz w:val="24"/>
                <w:szCs w:val="24"/>
              </w:rPr>
              <w:t>свідоцтвом про атестацію аварійно-рятувальної служби;</w:t>
            </w:r>
          </w:p>
          <w:p w14:paraId="5F92B43B" w14:textId="77777777" w:rsidR="005F4355" w:rsidRPr="0011082A" w:rsidRDefault="005F4355" w:rsidP="005F4355">
            <w:pPr>
              <w:ind w:firstLine="708"/>
              <w:jc w:val="both"/>
              <w:rPr>
                <w:b/>
                <w:bCs/>
                <w:strike/>
                <w:color w:val="000000" w:themeColor="text1"/>
                <w:sz w:val="24"/>
                <w:szCs w:val="24"/>
              </w:rPr>
            </w:pPr>
            <w:r w:rsidRPr="0011082A">
              <w:rPr>
                <w:b/>
                <w:bCs/>
                <w:strike/>
                <w:color w:val="000000" w:themeColor="text1"/>
                <w:sz w:val="24"/>
                <w:szCs w:val="24"/>
              </w:rPr>
              <w:t xml:space="preserve">дозволом на виконання робіт підвищеної небезпеки та на експлуатацію (застосування) машин, механізмів, </w:t>
            </w:r>
            <w:proofErr w:type="spellStart"/>
            <w:r w:rsidRPr="0011082A">
              <w:rPr>
                <w:b/>
                <w:bCs/>
                <w:strike/>
                <w:color w:val="000000" w:themeColor="text1"/>
                <w:sz w:val="24"/>
                <w:szCs w:val="24"/>
              </w:rPr>
              <w:t>устатковання</w:t>
            </w:r>
            <w:proofErr w:type="spellEnd"/>
            <w:r w:rsidRPr="0011082A">
              <w:rPr>
                <w:b/>
                <w:bCs/>
                <w:strike/>
                <w:color w:val="000000" w:themeColor="text1"/>
                <w:sz w:val="24"/>
                <w:szCs w:val="24"/>
              </w:rPr>
              <w:t xml:space="preserve"> підвищеної небезпеки.</w:t>
            </w:r>
          </w:p>
        </w:tc>
        <w:tc>
          <w:tcPr>
            <w:tcW w:w="7230" w:type="dxa"/>
          </w:tcPr>
          <w:p w14:paraId="1A191593" w14:textId="77777777" w:rsidR="005F4355" w:rsidRPr="00D5187F" w:rsidRDefault="005F4355" w:rsidP="005F4355">
            <w:pPr>
              <w:ind w:firstLine="708"/>
              <w:jc w:val="both"/>
              <w:rPr>
                <w:color w:val="000000" w:themeColor="text1"/>
                <w:sz w:val="24"/>
                <w:szCs w:val="24"/>
              </w:rPr>
            </w:pPr>
            <w:r w:rsidRPr="00D5187F">
              <w:rPr>
                <w:color w:val="000000" w:themeColor="text1"/>
                <w:sz w:val="24"/>
                <w:szCs w:val="24"/>
              </w:rPr>
              <w:t>19. Комунальні підприємства, що залучені або можуть бути залучені до виконання завдань з ліквідації надзвичайної ситуації або її наслідків на об’єктах, у тому числі у разі бойових дій, що підтверджується:</w:t>
            </w:r>
          </w:p>
          <w:p w14:paraId="4F5D6F95" w14:textId="77777777" w:rsidR="005F4355" w:rsidRPr="00D5187F" w:rsidRDefault="005F4355" w:rsidP="005F4355">
            <w:pPr>
              <w:ind w:firstLine="708"/>
              <w:jc w:val="both"/>
              <w:rPr>
                <w:color w:val="000000" w:themeColor="text1"/>
                <w:sz w:val="24"/>
                <w:szCs w:val="24"/>
              </w:rPr>
            </w:pPr>
            <w:r w:rsidRPr="00D5187F">
              <w:rPr>
                <w:color w:val="000000" w:themeColor="text1"/>
                <w:sz w:val="24"/>
                <w:szCs w:val="24"/>
              </w:rPr>
              <w:t>свідоцтвом про атестацію аварійно-рятувальної служби</w:t>
            </w:r>
            <w:r>
              <w:rPr>
                <w:color w:val="000000" w:themeColor="text1"/>
                <w:sz w:val="24"/>
                <w:szCs w:val="24"/>
              </w:rPr>
              <w:t>.</w:t>
            </w:r>
          </w:p>
          <w:p w14:paraId="4E8E9666" w14:textId="77777777" w:rsidR="005F4355" w:rsidRPr="00674B2E" w:rsidRDefault="005F4355" w:rsidP="005F4355">
            <w:pPr>
              <w:ind w:firstLine="708"/>
              <w:jc w:val="both"/>
              <w:rPr>
                <w:color w:val="000000" w:themeColor="text1"/>
                <w:sz w:val="24"/>
                <w:szCs w:val="24"/>
              </w:rPr>
            </w:pPr>
          </w:p>
        </w:tc>
      </w:tr>
      <w:tr w:rsidR="005F4355" w:rsidRPr="0003604F" w14:paraId="214694A1" w14:textId="77777777" w:rsidTr="00F455DD">
        <w:tc>
          <w:tcPr>
            <w:tcW w:w="7366" w:type="dxa"/>
          </w:tcPr>
          <w:p w14:paraId="7CA13452" w14:textId="77777777" w:rsidR="005F4355" w:rsidRPr="0003604F" w:rsidRDefault="005F4355" w:rsidP="005F4355">
            <w:pPr>
              <w:ind w:firstLine="708"/>
              <w:jc w:val="both"/>
              <w:rPr>
                <w:color w:val="000000" w:themeColor="text1"/>
                <w:sz w:val="24"/>
                <w:szCs w:val="24"/>
                <w:lang w:eastAsia="en-US"/>
              </w:rPr>
            </w:pPr>
            <w:r w:rsidRPr="0003604F">
              <w:rPr>
                <w:color w:val="000000" w:themeColor="text1"/>
                <w:sz w:val="24"/>
                <w:szCs w:val="24"/>
              </w:rPr>
              <w:t>25. Підприємство має середню кількість застрахованих осіб-працівників не менше 5 осіб та основним видом діяльності підприємства згідно з Національним класифікатором є такий КВЕД: 35.11</w:t>
            </w:r>
            <w:r>
              <w:rPr>
                <w:color w:val="000000" w:themeColor="text1"/>
                <w:sz w:val="24"/>
                <w:szCs w:val="24"/>
              </w:rPr>
              <w:t xml:space="preserve"> </w:t>
            </w:r>
            <w:r w:rsidRPr="0003604F">
              <w:rPr>
                <w:color w:val="000000" w:themeColor="text1"/>
                <w:sz w:val="24"/>
                <w:szCs w:val="24"/>
              </w:rPr>
              <w:t>Виробництво</w:t>
            </w:r>
            <w:r>
              <w:rPr>
                <w:color w:val="000000" w:themeColor="text1"/>
                <w:sz w:val="24"/>
                <w:szCs w:val="24"/>
              </w:rPr>
              <w:t xml:space="preserve"> </w:t>
            </w:r>
            <w:r w:rsidRPr="0003604F">
              <w:rPr>
                <w:color w:val="000000" w:themeColor="text1"/>
                <w:sz w:val="24"/>
                <w:szCs w:val="24"/>
              </w:rPr>
              <w:t>електроенергії; 35.30 Постачання пари, гарячої води та кондиційованого повітря; 36.00 Забір, очищення та постачання води; 37.00 Каналізація, відведення й очищення стічних вод; 38.11 Збирання безпечних відходів, що підтверджується:</w:t>
            </w:r>
          </w:p>
          <w:p w14:paraId="4F611A6F" w14:textId="77777777" w:rsidR="005F4355" w:rsidRPr="0003604F" w:rsidRDefault="005F4355" w:rsidP="005F4355">
            <w:pPr>
              <w:ind w:firstLine="708"/>
              <w:jc w:val="both"/>
              <w:rPr>
                <w:color w:val="000000" w:themeColor="text1"/>
                <w:sz w:val="24"/>
                <w:szCs w:val="24"/>
              </w:rPr>
            </w:pPr>
            <w:r w:rsidRPr="0003604F">
              <w:rPr>
                <w:color w:val="000000" w:themeColor="text1"/>
                <w:sz w:val="24"/>
                <w:szCs w:val="24"/>
              </w:rPr>
              <w:t>витягом із Єдиного державного реєстру юридичних осіб, фізичних осіб – підприємців та громадських формувань;</w:t>
            </w:r>
          </w:p>
          <w:p w14:paraId="5B3FFCD9" w14:textId="77777777" w:rsidR="005F4355" w:rsidRPr="0003604F" w:rsidRDefault="005F4355" w:rsidP="005F4355">
            <w:pPr>
              <w:ind w:firstLine="708"/>
              <w:jc w:val="both"/>
              <w:rPr>
                <w:color w:val="000000" w:themeColor="text1"/>
                <w:sz w:val="24"/>
                <w:szCs w:val="24"/>
              </w:rPr>
            </w:pPr>
            <w:r w:rsidRPr="0003604F">
              <w:rPr>
                <w:color w:val="000000" w:themeColor="text1"/>
                <w:sz w:val="24"/>
                <w:szCs w:val="24"/>
              </w:rPr>
              <w:t>інформацією органу статистики про КВЕД, за якими здійснює діяльність підприємство;</w:t>
            </w:r>
          </w:p>
          <w:p w14:paraId="40D3F995" w14:textId="77777777" w:rsidR="005F4355" w:rsidRPr="0003604F" w:rsidRDefault="005F4355" w:rsidP="005F4355">
            <w:pPr>
              <w:ind w:firstLine="708"/>
              <w:jc w:val="both"/>
              <w:rPr>
                <w:color w:val="000000" w:themeColor="text1"/>
                <w:sz w:val="24"/>
                <w:szCs w:val="24"/>
              </w:rPr>
            </w:pPr>
            <w:r w:rsidRPr="0003604F">
              <w:rPr>
                <w:color w:val="000000" w:themeColor="text1"/>
                <w:sz w:val="24"/>
                <w:szCs w:val="24"/>
              </w:rPr>
              <w:t>ліцензією на право провадження господарської діяльності (КВЕД 35.30, 36.00, 37.00);</w:t>
            </w:r>
          </w:p>
          <w:p w14:paraId="1F1AA06C" w14:textId="77777777" w:rsidR="005F4355" w:rsidRPr="0003604F" w:rsidRDefault="005F4355" w:rsidP="005F4355">
            <w:pPr>
              <w:ind w:firstLine="708"/>
              <w:jc w:val="both"/>
              <w:rPr>
                <w:color w:val="000000" w:themeColor="text1"/>
                <w:sz w:val="24"/>
                <w:szCs w:val="24"/>
              </w:rPr>
            </w:pPr>
            <w:r>
              <w:rPr>
                <w:color w:val="000000" w:themeColor="text1"/>
                <w:sz w:val="24"/>
                <w:szCs w:val="24"/>
              </w:rPr>
              <w:t xml:space="preserve">по </w:t>
            </w:r>
            <w:r w:rsidRPr="0003604F">
              <w:rPr>
                <w:color w:val="000000" w:themeColor="text1"/>
                <w:sz w:val="24"/>
                <w:szCs w:val="24"/>
              </w:rPr>
              <w:t xml:space="preserve">КВЕД 35.30 фактичне вироблення теплової енергії від 1 тис. </w:t>
            </w:r>
            <w:proofErr w:type="spellStart"/>
            <w:r w:rsidRPr="0003604F">
              <w:rPr>
                <w:color w:val="000000" w:themeColor="text1"/>
                <w:sz w:val="24"/>
                <w:szCs w:val="24"/>
              </w:rPr>
              <w:t>Гкал</w:t>
            </w:r>
            <w:proofErr w:type="spellEnd"/>
            <w:r w:rsidRPr="0003604F">
              <w:rPr>
                <w:color w:val="000000" w:themeColor="text1"/>
                <w:sz w:val="24"/>
                <w:szCs w:val="24"/>
              </w:rPr>
              <w:t xml:space="preserve"> в рік, що підтверджується інформацією органу статистики.</w:t>
            </w:r>
          </w:p>
          <w:p w14:paraId="5B891A29" w14:textId="77777777" w:rsidR="005F4355" w:rsidRPr="0003604F" w:rsidRDefault="005F4355" w:rsidP="005F4355">
            <w:pPr>
              <w:ind w:firstLine="708"/>
              <w:jc w:val="both"/>
              <w:rPr>
                <w:color w:val="000000" w:themeColor="text1"/>
                <w:sz w:val="24"/>
                <w:szCs w:val="24"/>
              </w:rPr>
            </w:pPr>
            <w:r>
              <w:rPr>
                <w:color w:val="000000" w:themeColor="text1"/>
                <w:sz w:val="24"/>
                <w:szCs w:val="24"/>
              </w:rPr>
              <w:t xml:space="preserve">по </w:t>
            </w:r>
            <w:r w:rsidRPr="0003604F">
              <w:rPr>
                <w:color w:val="000000" w:themeColor="text1"/>
                <w:sz w:val="24"/>
                <w:szCs w:val="24"/>
              </w:rPr>
              <w:t xml:space="preserve">КВЕД 36.00 фактичним річним обсягом реалізації діяльності з централізованого водопостачання 20 тис. м3 і більше, що підтверджується інформацією </w:t>
            </w:r>
            <w:r w:rsidRPr="00D5187F">
              <w:rPr>
                <w:strike/>
                <w:color w:val="000000" w:themeColor="text1"/>
                <w:sz w:val="24"/>
                <w:szCs w:val="24"/>
              </w:rPr>
              <w:t>органу статистики</w:t>
            </w:r>
            <w:r w:rsidRPr="0003604F">
              <w:rPr>
                <w:color w:val="000000" w:themeColor="text1"/>
                <w:sz w:val="24"/>
                <w:szCs w:val="24"/>
              </w:rPr>
              <w:t>.</w:t>
            </w:r>
          </w:p>
          <w:p w14:paraId="35BD8950" w14:textId="77777777" w:rsidR="005F4355" w:rsidRPr="0003604F" w:rsidRDefault="005F4355" w:rsidP="005F4355">
            <w:pPr>
              <w:ind w:firstLine="708"/>
              <w:jc w:val="both"/>
              <w:rPr>
                <w:color w:val="000000" w:themeColor="text1"/>
                <w:sz w:val="24"/>
                <w:szCs w:val="24"/>
              </w:rPr>
            </w:pPr>
            <w:r>
              <w:rPr>
                <w:color w:val="000000" w:themeColor="text1"/>
                <w:sz w:val="24"/>
                <w:szCs w:val="24"/>
              </w:rPr>
              <w:t xml:space="preserve">по КВЕД 35.11 </w:t>
            </w:r>
            <w:r w:rsidRPr="0003604F">
              <w:rPr>
                <w:color w:val="000000" w:themeColor="text1"/>
                <w:sz w:val="24"/>
                <w:szCs w:val="24"/>
              </w:rPr>
              <w:t xml:space="preserve">мінімальна потужність виробництва електричної енергії від 0,25 МВт, що підтверджується ліцензією </w:t>
            </w:r>
            <w:r w:rsidRPr="0003604F">
              <w:rPr>
                <w:color w:val="000000" w:themeColor="text1"/>
                <w:sz w:val="24"/>
                <w:szCs w:val="24"/>
              </w:rPr>
              <w:lastRenderedPageBreak/>
              <w:t>НКРЕКП та мінімальним доходом в місцевий або держаний бюджет від 250 тисяч гривень в рік (КВЕД 35.11);</w:t>
            </w:r>
          </w:p>
          <w:p w14:paraId="4349838D" w14:textId="77777777" w:rsidR="005F4355" w:rsidRPr="0003604F" w:rsidRDefault="005F4355" w:rsidP="005F4355">
            <w:pPr>
              <w:ind w:firstLine="708"/>
              <w:jc w:val="both"/>
              <w:rPr>
                <w:color w:val="000000" w:themeColor="text1"/>
                <w:sz w:val="24"/>
                <w:szCs w:val="24"/>
              </w:rPr>
            </w:pPr>
            <w:r>
              <w:rPr>
                <w:color w:val="000000" w:themeColor="text1"/>
                <w:sz w:val="24"/>
                <w:szCs w:val="24"/>
              </w:rPr>
              <w:t xml:space="preserve">по </w:t>
            </w:r>
            <w:r w:rsidRPr="0003604F">
              <w:rPr>
                <w:color w:val="000000" w:themeColor="text1"/>
                <w:sz w:val="24"/>
                <w:szCs w:val="24"/>
              </w:rPr>
              <w:t>КВЕД 38.11 охоплення не менше 50 % населення громади послугою Збирання безпечних відходів, що підтверджується листом органу місцевого самоврядування та середня кількість застрахованих осіб-працівників не менше 10 осіб.</w:t>
            </w:r>
          </w:p>
          <w:p w14:paraId="7648889E" w14:textId="77777777" w:rsidR="005F4355" w:rsidRPr="00CD65AF" w:rsidRDefault="005F4355" w:rsidP="005F4355">
            <w:pPr>
              <w:ind w:firstLine="708"/>
              <w:jc w:val="both"/>
              <w:rPr>
                <w:color w:val="000000" w:themeColor="text1"/>
                <w:sz w:val="24"/>
                <w:szCs w:val="24"/>
              </w:rPr>
            </w:pPr>
          </w:p>
        </w:tc>
        <w:tc>
          <w:tcPr>
            <w:tcW w:w="7230" w:type="dxa"/>
          </w:tcPr>
          <w:p w14:paraId="109E1B09" w14:textId="28747ED9" w:rsidR="00D46C8D" w:rsidRPr="00D46C8D" w:rsidRDefault="005F4355" w:rsidP="00D46C8D">
            <w:pPr>
              <w:ind w:firstLine="708"/>
              <w:jc w:val="both"/>
              <w:rPr>
                <w:color w:val="000000" w:themeColor="text1"/>
                <w:sz w:val="24"/>
                <w:szCs w:val="24"/>
              </w:rPr>
            </w:pPr>
            <w:r>
              <w:rPr>
                <w:color w:val="000000" w:themeColor="text1"/>
                <w:sz w:val="24"/>
                <w:szCs w:val="24"/>
              </w:rPr>
              <w:lastRenderedPageBreak/>
              <w:t>25</w:t>
            </w:r>
            <w:r w:rsidRPr="0003604F">
              <w:rPr>
                <w:color w:val="000000" w:themeColor="text1"/>
                <w:sz w:val="24"/>
                <w:szCs w:val="24"/>
              </w:rPr>
              <w:t xml:space="preserve">. </w:t>
            </w:r>
            <w:r w:rsidR="00D46C8D" w:rsidRPr="00D46C8D">
              <w:rPr>
                <w:color w:val="000000" w:themeColor="text1"/>
                <w:sz w:val="24"/>
                <w:szCs w:val="24"/>
              </w:rPr>
              <w:t>Підприємство має середню кількість застрахованих осіб-працівників не менше 5 осіб та основним видом діяльності підприємства, згідно з Національним класифікатором, є один з таких КВЕД: 35.11 Виробництво електроенергії; 35.30 Постачання пари, гарячої води та кондиційованого повітря; 36.00 Забір, очищення та постачання води; 37.00 Каналізація, відведення й очищення стічних вод; 38.11 Збирання безпечних відходів, що підтверджується:</w:t>
            </w:r>
          </w:p>
          <w:p w14:paraId="1C7FDE98" w14:textId="77777777" w:rsidR="00D46C8D" w:rsidRPr="00D46C8D" w:rsidRDefault="00D46C8D" w:rsidP="00D46C8D">
            <w:pPr>
              <w:ind w:firstLine="708"/>
              <w:jc w:val="both"/>
              <w:rPr>
                <w:color w:val="000000" w:themeColor="text1"/>
                <w:sz w:val="24"/>
                <w:szCs w:val="24"/>
              </w:rPr>
            </w:pPr>
            <w:r w:rsidRPr="00D46C8D">
              <w:rPr>
                <w:color w:val="000000" w:themeColor="text1"/>
                <w:sz w:val="24"/>
                <w:szCs w:val="24"/>
              </w:rPr>
              <w:t>витягом із Єдиного державного реєстру юридичних осіб, фізичних осіб – підприємців та громадських формувань;</w:t>
            </w:r>
          </w:p>
          <w:p w14:paraId="708B3B24" w14:textId="77777777" w:rsidR="00D46C8D" w:rsidRPr="00D46C8D" w:rsidRDefault="00D46C8D" w:rsidP="00D46C8D">
            <w:pPr>
              <w:ind w:firstLine="708"/>
              <w:jc w:val="both"/>
              <w:rPr>
                <w:color w:val="000000" w:themeColor="text1"/>
                <w:sz w:val="24"/>
                <w:szCs w:val="24"/>
              </w:rPr>
            </w:pPr>
            <w:r w:rsidRPr="00D46C8D">
              <w:rPr>
                <w:color w:val="000000" w:themeColor="text1"/>
                <w:sz w:val="24"/>
                <w:szCs w:val="24"/>
              </w:rPr>
              <w:t>інформацією органу статистики про КВЕД, за якими здійснює діяльність підприємство;</w:t>
            </w:r>
          </w:p>
          <w:p w14:paraId="2868D0B0" w14:textId="77777777" w:rsidR="00D46C8D" w:rsidRPr="00D46C8D" w:rsidRDefault="00D46C8D" w:rsidP="00D46C8D">
            <w:pPr>
              <w:ind w:firstLine="708"/>
              <w:jc w:val="both"/>
              <w:rPr>
                <w:color w:val="000000" w:themeColor="text1"/>
                <w:sz w:val="24"/>
                <w:szCs w:val="24"/>
              </w:rPr>
            </w:pPr>
            <w:r w:rsidRPr="00D46C8D">
              <w:rPr>
                <w:color w:val="000000" w:themeColor="text1"/>
                <w:sz w:val="24"/>
                <w:szCs w:val="24"/>
              </w:rPr>
              <w:t>ліцензією на право провадження господарської діяльності (КВЕД 35.30, 36.00, 37.00).</w:t>
            </w:r>
          </w:p>
          <w:p w14:paraId="581AA61C" w14:textId="77777777" w:rsidR="00D46C8D" w:rsidRPr="00D46C8D" w:rsidRDefault="00D46C8D" w:rsidP="00D46C8D">
            <w:pPr>
              <w:ind w:firstLine="708"/>
              <w:jc w:val="both"/>
              <w:rPr>
                <w:b/>
                <w:bCs/>
                <w:color w:val="000000" w:themeColor="text1"/>
                <w:sz w:val="24"/>
                <w:szCs w:val="24"/>
              </w:rPr>
            </w:pPr>
            <w:r w:rsidRPr="00D46C8D">
              <w:rPr>
                <w:b/>
                <w:bCs/>
                <w:color w:val="000000" w:themeColor="text1"/>
                <w:sz w:val="24"/>
                <w:szCs w:val="24"/>
              </w:rPr>
              <w:t>Додатково встановлюються такі вимоги за окремими КВЕД:</w:t>
            </w:r>
          </w:p>
          <w:p w14:paraId="11636687" w14:textId="77777777" w:rsidR="00D46C8D" w:rsidRPr="00D46C8D" w:rsidRDefault="00D46C8D" w:rsidP="00D46C8D">
            <w:pPr>
              <w:ind w:firstLine="708"/>
              <w:jc w:val="both"/>
              <w:rPr>
                <w:color w:val="000000" w:themeColor="text1"/>
                <w:sz w:val="24"/>
                <w:szCs w:val="24"/>
              </w:rPr>
            </w:pPr>
            <w:r w:rsidRPr="00D46C8D">
              <w:rPr>
                <w:b/>
                <w:bCs/>
                <w:color w:val="000000" w:themeColor="text1"/>
                <w:sz w:val="24"/>
                <w:szCs w:val="24"/>
              </w:rPr>
              <w:t xml:space="preserve">для </w:t>
            </w:r>
            <w:r w:rsidRPr="00D46C8D">
              <w:rPr>
                <w:color w:val="000000" w:themeColor="text1"/>
                <w:sz w:val="24"/>
                <w:szCs w:val="24"/>
              </w:rPr>
              <w:t xml:space="preserve">КВЕД 35.30 – фактичне вироблення теплової енергії від 1 тис. </w:t>
            </w:r>
            <w:proofErr w:type="spellStart"/>
            <w:r w:rsidRPr="00D46C8D">
              <w:rPr>
                <w:color w:val="000000" w:themeColor="text1"/>
                <w:sz w:val="24"/>
                <w:szCs w:val="24"/>
              </w:rPr>
              <w:t>Гкал</w:t>
            </w:r>
            <w:proofErr w:type="spellEnd"/>
            <w:r w:rsidRPr="00D46C8D">
              <w:rPr>
                <w:color w:val="000000" w:themeColor="text1"/>
                <w:sz w:val="24"/>
                <w:szCs w:val="24"/>
              </w:rPr>
              <w:t xml:space="preserve"> в рік, що підтверджується інформацією органу статистики;</w:t>
            </w:r>
          </w:p>
          <w:p w14:paraId="2D61012A" w14:textId="3660D399" w:rsidR="00D46C8D" w:rsidRPr="00D46C8D" w:rsidRDefault="00D46C8D" w:rsidP="00D46C8D">
            <w:pPr>
              <w:ind w:firstLine="708"/>
              <w:jc w:val="both"/>
              <w:rPr>
                <w:color w:val="000000" w:themeColor="text1"/>
                <w:sz w:val="24"/>
                <w:szCs w:val="24"/>
              </w:rPr>
            </w:pPr>
            <w:r w:rsidRPr="00D46C8D">
              <w:rPr>
                <w:b/>
                <w:bCs/>
                <w:color w:val="000000" w:themeColor="text1"/>
                <w:sz w:val="24"/>
                <w:szCs w:val="24"/>
              </w:rPr>
              <w:t>для</w:t>
            </w:r>
            <w:r w:rsidRPr="00D46C8D">
              <w:rPr>
                <w:color w:val="000000" w:themeColor="text1"/>
                <w:sz w:val="24"/>
                <w:szCs w:val="24"/>
              </w:rPr>
              <w:t xml:space="preserve"> КВЕД 36.00 – </w:t>
            </w:r>
            <w:r w:rsidRPr="003B74D1">
              <w:rPr>
                <w:b/>
                <w:bCs/>
                <w:color w:val="000000" w:themeColor="text1"/>
                <w:sz w:val="24"/>
                <w:szCs w:val="24"/>
              </w:rPr>
              <w:t>фактичний річний обсяг реалізації</w:t>
            </w:r>
            <w:r w:rsidRPr="00D46C8D">
              <w:rPr>
                <w:color w:val="000000" w:themeColor="text1"/>
                <w:sz w:val="24"/>
                <w:szCs w:val="24"/>
              </w:rPr>
              <w:t xml:space="preserve"> діяльності з централізованого водопостачання - 20 тис. м3 і більше, що підтверджується інформацією, </w:t>
            </w:r>
            <w:r w:rsidRPr="003B74D1">
              <w:rPr>
                <w:b/>
                <w:bCs/>
                <w:color w:val="000000" w:themeColor="text1"/>
                <w:sz w:val="24"/>
                <w:szCs w:val="24"/>
              </w:rPr>
              <w:t xml:space="preserve">поданою підприємством за </w:t>
            </w:r>
            <w:r w:rsidRPr="003B74D1">
              <w:rPr>
                <w:b/>
                <w:bCs/>
                <w:color w:val="000000" w:themeColor="text1"/>
                <w:sz w:val="24"/>
                <w:szCs w:val="24"/>
              </w:rPr>
              <w:lastRenderedPageBreak/>
              <w:t>формою, згідно з додатком 2 до наказу Міністерства розвитку громад, територій та інфраструктури України від 28 березня 2024 року  № 262 «Про забезпечення моніторингу стану розрахунків за житлово-комунальні послуги та інших показників у сфері житлово-комунального господарства»</w:t>
            </w:r>
            <w:r w:rsidRPr="00D46C8D">
              <w:rPr>
                <w:color w:val="000000" w:themeColor="text1"/>
                <w:sz w:val="24"/>
                <w:szCs w:val="24"/>
              </w:rPr>
              <w:t>;</w:t>
            </w:r>
          </w:p>
          <w:p w14:paraId="7D7683F7" w14:textId="77777777" w:rsidR="00D46C8D" w:rsidRPr="00D46C8D" w:rsidRDefault="00D46C8D" w:rsidP="00D46C8D">
            <w:pPr>
              <w:ind w:firstLine="708"/>
              <w:jc w:val="both"/>
              <w:rPr>
                <w:color w:val="000000" w:themeColor="text1"/>
                <w:sz w:val="24"/>
                <w:szCs w:val="24"/>
              </w:rPr>
            </w:pPr>
            <w:r w:rsidRPr="003B74D1">
              <w:rPr>
                <w:b/>
                <w:bCs/>
                <w:color w:val="000000" w:themeColor="text1"/>
                <w:sz w:val="24"/>
                <w:szCs w:val="24"/>
              </w:rPr>
              <w:t>для</w:t>
            </w:r>
            <w:r w:rsidRPr="00D46C8D">
              <w:rPr>
                <w:color w:val="000000" w:themeColor="text1"/>
                <w:sz w:val="24"/>
                <w:szCs w:val="24"/>
              </w:rPr>
              <w:t xml:space="preserve"> КВЕД 35.11 – мінімальна потужність виробництва електричної енергії від 0,25 МВт, що підтверджується ліцензією </w:t>
            </w:r>
            <w:r w:rsidRPr="003B74D1">
              <w:rPr>
                <w:b/>
                <w:bCs/>
                <w:color w:val="000000" w:themeColor="text1"/>
                <w:sz w:val="24"/>
                <w:szCs w:val="24"/>
              </w:rPr>
              <w:t>Національної комісії, що здійснює державне регулювання у сферах енергетики та комунальних послуг</w:t>
            </w:r>
            <w:r w:rsidRPr="00D46C8D">
              <w:rPr>
                <w:color w:val="000000" w:themeColor="text1"/>
                <w:sz w:val="24"/>
                <w:szCs w:val="24"/>
              </w:rPr>
              <w:t>, та мінімальним доходом у місцевий або державний бюджет від 250 тис. грн в рік;</w:t>
            </w:r>
          </w:p>
          <w:p w14:paraId="42C88296" w14:textId="46B1A785" w:rsidR="005F4355" w:rsidRPr="00CD65AF" w:rsidRDefault="00D46C8D" w:rsidP="00D46C8D">
            <w:pPr>
              <w:ind w:firstLine="708"/>
              <w:jc w:val="both"/>
              <w:rPr>
                <w:color w:val="000000" w:themeColor="text1"/>
                <w:sz w:val="24"/>
                <w:szCs w:val="24"/>
              </w:rPr>
            </w:pPr>
            <w:r w:rsidRPr="003B74D1">
              <w:rPr>
                <w:b/>
                <w:bCs/>
                <w:color w:val="000000" w:themeColor="text1"/>
                <w:sz w:val="24"/>
                <w:szCs w:val="24"/>
              </w:rPr>
              <w:t>для</w:t>
            </w:r>
            <w:r w:rsidRPr="00D46C8D">
              <w:rPr>
                <w:color w:val="000000" w:themeColor="text1"/>
                <w:sz w:val="24"/>
                <w:szCs w:val="24"/>
              </w:rPr>
              <w:t xml:space="preserve"> КВЕД 38.11 – </w:t>
            </w:r>
            <w:r w:rsidRPr="003B74D1">
              <w:rPr>
                <w:b/>
                <w:bCs/>
                <w:color w:val="000000" w:themeColor="text1"/>
                <w:sz w:val="24"/>
                <w:szCs w:val="24"/>
              </w:rPr>
              <w:t>послуга «Збирання безпечних відходів» охоплює не менше 50% населення громади, що підтверджується листом органу місцевого самоврядування, а</w:t>
            </w:r>
            <w:r w:rsidRPr="00D46C8D">
              <w:rPr>
                <w:color w:val="000000" w:themeColor="text1"/>
                <w:sz w:val="24"/>
                <w:szCs w:val="24"/>
              </w:rPr>
              <w:t xml:space="preserve"> середня кількість застрахованих осіб-працівників становить не менше  10 осіб.</w:t>
            </w:r>
          </w:p>
        </w:tc>
      </w:tr>
      <w:tr w:rsidR="001F6296" w:rsidRPr="0003604F" w14:paraId="4D557035" w14:textId="77777777" w:rsidTr="00F455DD">
        <w:tc>
          <w:tcPr>
            <w:tcW w:w="7366" w:type="dxa"/>
          </w:tcPr>
          <w:p w14:paraId="232D8301" w14:textId="00B1516A" w:rsidR="001F6296" w:rsidRPr="0003604F" w:rsidRDefault="001F6296" w:rsidP="005F4355">
            <w:pPr>
              <w:ind w:firstLine="708"/>
              <w:jc w:val="both"/>
              <w:rPr>
                <w:color w:val="000000" w:themeColor="text1"/>
                <w:sz w:val="24"/>
                <w:szCs w:val="24"/>
              </w:rPr>
            </w:pPr>
            <w:r w:rsidRPr="001F6296">
              <w:rPr>
                <w:color w:val="000000" w:themeColor="text1"/>
                <w:sz w:val="24"/>
                <w:szCs w:val="24"/>
              </w:rPr>
              <w:lastRenderedPageBreak/>
              <w:t>26. Підставою для прийняття рішення про визначення підприємств, які мають важливе значення для забезпечення потреб територіальних громад є відповідність одному або більше вищезазначеним критеріям.</w:t>
            </w:r>
          </w:p>
        </w:tc>
        <w:tc>
          <w:tcPr>
            <w:tcW w:w="7230" w:type="dxa"/>
          </w:tcPr>
          <w:p w14:paraId="24077663" w14:textId="528C90E3" w:rsidR="001F6296" w:rsidRDefault="007B04A8" w:rsidP="00D46C8D">
            <w:pPr>
              <w:ind w:firstLine="708"/>
              <w:jc w:val="both"/>
              <w:rPr>
                <w:color w:val="000000" w:themeColor="text1"/>
                <w:sz w:val="24"/>
                <w:szCs w:val="24"/>
              </w:rPr>
            </w:pPr>
            <w:r w:rsidRPr="007B04A8">
              <w:rPr>
                <w:color w:val="000000" w:themeColor="text1"/>
                <w:sz w:val="24"/>
                <w:szCs w:val="24"/>
              </w:rPr>
              <w:t xml:space="preserve">26. Підставою для прийняття рішення про визначення підприємств, які мають важливе значення для забезпечення потреб територіальних громад, є відповідність одному або більше вищезазначеним критеріям </w:t>
            </w:r>
            <w:r w:rsidRPr="007B04A8">
              <w:rPr>
                <w:b/>
                <w:bCs/>
                <w:color w:val="000000" w:themeColor="text1"/>
                <w:sz w:val="24"/>
                <w:szCs w:val="24"/>
              </w:rPr>
              <w:t>та їх розташування  і провадження діяльності  на території Житомирської області.</w:t>
            </w:r>
          </w:p>
        </w:tc>
      </w:tr>
    </w:tbl>
    <w:p w14:paraId="6B3AD370" w14:textId="77777777" w:rsidR="00D21860" w:rsidRPr="0003604F" w:rsidRDefault="00D21860" w:rsidP="00D21860">
      <w:pPr>
        <w:jc w:val="both"/>
        <w:rPr>
          <w:sz w:val="24"/>
          <w:szCs w:val="24"/>
        </w:rPr>
      </w:pPr>
    </w:p>
    <w:p w14:paraId="57B0E2F0" w14:textId="77777777" w:rsidR="00D21860" w:rsidRPr="00D21860" w:rsidRDefault="00D21860" w:rsidP="00D21860"/>
    <w:sectPr w:rsidR="00D21860" w:rsidRPr="00D21860" w:rsidSect="007B04A8">
      <w:headerReference w:type="default" r:id="rId8"/>
      <w:pgSz w:w="16838" w:h="11906" w:orient="landscape"/>
      <w:pgMar w:top="1134" w:right="1134" w:bottom="1134"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F802" w14:textId="77777777" w:rsidR="00BB74DD" w:rsidRDefault="00BB74DD" w:rsidP="008471D5">
      <w:r>
        <w:separator/>
      </w:r>
    </w:p>
  </w:endnote>
  <w:endnote w:type="continuationSeparator" w:id="0">
    <w:p w14:paraId="2BA71786" w14:textId="77777777" w:rsidR="00BB74DD" w:rsidRDefault="00BB74DD" w:rsidP="0084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D79E" w14:textId="77777777" w:rsidR="00BB74DD" w:rsidRDefault="00BB74DD" w:rsidP="008471D5">
      <w:r>
        <w:separator/>
      </w:r>
    </w:p>
  </w:footnote>
  <w:footnote w:type="continuationSeparator" w:id="0">
    <w:p w14:paraId="5300872F" w14:textId="77777777" w:rsidR="00BB74DD" w:rsidRDefault="00BB74DD" w:rsidP="0084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0FBA" w14:textId="2B6D4AF5" w:rsidR="00DA57B5" w:rsidRPr="00DA57B5" w:rsidRDefault="007B04A8" w:rsidP="00E65AAF">
    <w:pPr>
      <w:pStyle w:val="af"/>
      <w:jc w:val="center"/>
    </w:pPr>
    <w:sdt>
      <w:sdtPr>
        <w:id w:val="-952008537"/>
        <w:docPartObj>
          <w:docPartGallery w:val="Page Numbers (Top of Page)"/>
          <w:docPartUnique/>
        </w:docPartObj>
      </w:sdtPr>
      <w:sdtEndPr/>
      <w:sdtContent>
        <w:r w:rsidR="008471D5">
          <w:fldChar w:fldCharType="begin"/>
        </w:r>
        <w:r w:rsidR="008471D5">
          <w:instrText>PAGE   \* MERGEFORMAT</w:instrText>
        </w:r>
        <w:r w:rsidR="008471D5">
          <w:fldChar w:fldCharType="separate"/>
        </w:r>
        <w:r w:rsidR="0003604F">
          <w:rPr>
            <w:noProof/>
          </w:rPr>
          <w:t>2</w:t>
        </w:r>
        <w:r w:rsidR="008471D5">
          <w:fldChar w:fldCharType="end"/>
        </w:r>
      </w:sdtContent>
    </w:sdt>
    <w:r w:rsidR="00D6493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7F98"/>
    <w:multiLevelType w:val="hybridMultilevel"/>
    <w:tmpl w:val="D1DCA48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8169E5"/>
    <w:multiLevelType w:val="hybridMultilevel"/>
    <w:tmpl w:val="5A84ECC2"/>
    <w:lvl w:ilvl="0" w:tplc="D26ABC5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4AA563D9"/>
    <w:multiLevelType w:val="hybridMultilevel"/>
    <w:tmpl w:val="FF5C053C"/>
    <w:lvl w:ilvl="0" w:tplc="B6C67B9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616C36CB"/>
    <w:multiLevelType w:val="hybridMultilevel"/>
    <w:tmpl w:val="75129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5B2F1D"/>
    <w:multiLevelType w:val="hybridMultilevel"/>
    <w:tmpl w:val="5624075A"/>
    <w:lvl w:ilvl="0" w:tplc="CF381D2A">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59"/>
    <w:rsid w:val="000027CC"/>
    <w:rsid w:val="000072DE"/>
    <w:rsid w:val="00007FA3"/>
    <w:rsid w:val="000123BB"/>
    <w:rsid w:val="00015899"/>
    <w:rsid w:val="00017BC1"/>
    <w:rsid w:val="00022D60"/>
    <w:rsid w:val="000317CE"/>
    <w:rsid w:val="0003573E"/>
    <w:rsid w:val="0003604F"/>
    <w:rsid w:val="000543B0"/>
    <w:rsid w:val="00057C03"/>
    <w:rsid w:val="00061C01"/>
    <w:rsid w:val="00067698"/>
    <w:rsid w:val="0008396C"/>
    <w:rsid w:val="000947E9"/>
    <w:rsid w:val="000D163D"/>
    <w:rsid w:val="000D1671"/>
    <w:rsid w:val="000D56C4"/>
    <w:rsid w:val="000E2120"/>
    <w:rsid w:val="000F28BB"/>
    <w:rsid w:val="000F49F2"/>
    <w:rsid w:val="000F556A"/>
    <w:rsid w:val="0011082A"/>
    <w:rsid w:val="00113F24"/>
    <w:rsid w:val="00124981"/>
    <w:rsid w:val="00125B82"/>
    <w:rsid w:val="0012759E"/>
    <w:rsid w:val="00130FFF"/>
    <w:rsid w:val="00135EAE"/>
    <w:rsid w:val="0014021B"/>
    <w:rsid w:val="00145448"/>
    <w:rsid w:val="00150D97"/>
    <w:rsid w:val="00151A29"/>
    <w:rsid w:val="00165DF8"/>
    <w:rsid w:val="001761C9"/>
    <w:rsid w:val="001845B1"/>
    <w:rsid w:val="00192691"/>
    <w:rsid w:val="001942C1"/>
    <w:rsid w:val="001942C8"/>
    <w:rsid w:val="001B721C"/>
    <w:rsid w:val="001C198D"/>
    <w:rsid w:val="001C6829"/>
    <w:rsid w:val="001E11EA"/>
    <w:rsid w:val="001E3B06"/>
    <w:rsid w:val="001E429A"/>
    <w:rsid w:val="001F5986"/>
    <w:rsid w:val="001F6296"/>
    <w:rsid w:val="001F6E7C"/>
    <w:rsid w:val="001F7C5E"/>
    <w:rsid w:val="002076B2"/>
    <w:rsid w:val="00214EDA"/>
    <w:rsid w:val="0021698F"/>
    <w:rsid w:val="00220ED5"/>
    <w:rsid w:val="002751DD"/>
    <w:rsid w:val="00281085"/>
    <w:rsid w:val="00284079"/>
    <w:rsid w:val="00285C41"/>
    <w:rsid w:val="0029334E"/>
    <w:rsid w:val="002A115D"/>
    <w:rsid w:val="002A16CB"/>
    <w:rsid w:val="002B27CD"/>
    <w:rsid w:val="002B46CB"/>
    <w:rsid w:val="002C09D4"/>
    <w:rsid w:val="002C296A"/>
    <w:rsid w:val="002C45AE"/>
    <w:rsid w:val="002C56A4"/>
    <w:rsid w:val="002C58BB"/>
    <w:rsid w:val="002E16F2"/>
    <w:rsid w:val="00312D5F"/>
    <w:rsid w:val="003167C3"/>
    <w:rsid w:val="003170FF"/>
    <w:rsid w:val="003421D3"/>
    <w:rsid w:val="00342550"/>
    <w:rsid w:val="00377797"/>
    <w:rsid w:val="00394BE8"/>
    <w:rsid w:val="00396BD1"/>
    <w:rsid w:val="00397294"/>
    <w:rsid w:val="003B039D"/>
    <w:rsid w:val="003B74D1"/>
    <w:rsid w:val="003D3888"/>
    <w:rsid w:val="003E60E0"/>
    <w:rsid w:val="003E7B0E"/>
    <w:rsid w:val="003F30A6"/>
    <w:rsid w:val="003F7B76"/>
    <w:rsid w:val="00405A2B"/>
    <w:rsid w:val="00411ECF"/>
    <w:rsid w:val="004136A3"/>
    <w:rsid w:val="004267A2"/>
    <w:rsid w:val="00432F6B"/>
    <w:rsid w:val="00433B48"/>
    <w:rsid w:val="00444433"/>
    <w:rsid w:val="00444852"/>
    <w:rsid w:val="004545EA"/>
    <w:rsid w:val="004629F7"/>
    <w:rsid w:val="004717F6"/>
    <w:rsid w:val="004744C8"/>
    <w:rsid w:val="004776EE"/>
    <w:rsid w:val="00477785"/>
    <w:rsid w:val="00487C40"/>
    <w:rsid w:val="00497151"/>
    <w:rsid w:val="004A7E8D"/>
    <w:rsid w:val="004C0B7E"/>
    <w:rsid w:val="004C2FFE"/>
    <w:rsid w:val="004D1771"/>
    <w:rsid w:val="004D5EB6"/>
    <w:rsid w:val="004E49CB"/>
    <w:rsid w:val="004F0E52"/>
    <w:rsid w:val="004F18A4"/>
    <w:rsid w:val="004F3EF5"/>
    <w:rsid w:val="00506779"/>
    <w:rsid w:val="00507A06"/>
    <w:rsid w:val="00530A79"/>
    <w:rsid w:val="005335AF"/>
    <w:rsid w:val="0056628D"/>
    <w:rsid w:val="00585580"/>
    <w:rsid w:val="00596B74"/>
    <w:rsid w:val="005A1321"/>
    <w:rsid w:val="005B6C05"/>
    <w:rsid w:val="005C2471"/>
    <w:rsid w:val="005C4CA4"/>
    <w:rsid w:val="005D33D1"/>
    <w:rsid w:val="005F4355"/>
    <w:rsid w:val="0060448F"/>
    <w:rsid w:val="00612EF9"/>
    <w:rsid w:val="006135C0"/>
    <w:rsid w:val="006146F0"/>
    <w:rsid w:val="00614883"/>
    <w:rsid w:val="00646240"/>
    <w:rsid w:val="00654DDC"/>
    <w:rsid w:val="00664FE2"/>
    <w:rsid w:val="00670EE6"/>
    <w:rsid w:val="00672FBB"/>
    <w:rsid w:val="00674B2E"/>
    <w:rsid w:val="00684036"/>
    <w:rsid w:val="006A4792"/>
    <w:rsid w:val="006B6152"/>
    <w:rsid w:val="006B7264"/>
    <w:rsid w:val="006E320B"/>
    <w:rsid w:val="006E553D"/>
    <w:rsid w:val="006E5697"/>
    <w:rsid w:val="006E7E3E"/>
    <w:rsid w:val="006F01CE"/>
    <w:rsid w:val="006F4483"/>
    <w:rsid w:val="006F46C7"/>
    <w:rsid w:val="00702D85"/>
    <w:rsid w:val="00705B3C"/>
    <w:rsid w:val="00715319"/>
    <w:rsid w:val="007305AF"/>
    <w:rsid w:val="00731D8D"/>
    <w:rsid w:val="00737B8E"/>
    <w:rsid w:val="00747771"/>
    <w:rsid w:val="00763D15"/>
    <w:rsid w:val="00765E05"/>
    <w:rsid w:val="00776010"/>
    <w:rsid w:val="00776922"/>
    <w:rsid w:val="00785C8C"/>
    <w:rsid w:val="007960F6"/>
    <w:rsid w:val="007A6710"/>
    <w:rsid w:val="007B04A8"/>
    <w:rsid w:val="007B4BC8"/>
    <w:rsid w:val="007B6C76"/>
    <w:rsid w:val="007C4483"/>
    <w:rsid w:val="007C77A9"/>
    <w:rsid w:val="007D1603"/>
    <w:rsid w:val="007D4FD0"/>
    <w:rsid w:val="007D6B1D"/>
    <w:rsid w:val="007E2DE1"/>
    <w:rsid w:val="007E5A4D"/>
    <w:rsid w:val="007E705F"/>
    <w:rsid w:val="007F037E"/>
    <w:rsid w:val="007F7576"/>
    <w:rsid w:val="007F77CA"/>
    <w:rsid w:val="008033FD"/>
    <w:rsid w:val="00812697"/>
    <w:rsid w:val="008267B9"/>
    <w:rsid w:val="00827390"/>
    <w:rsid w:val="00830374"/>
    <w:rsid w:val="00831248"/>
    <w:rsid w:val="008341B4"/>
    <w:rsid w:val="008471D5"/>
    <w:rsid w:val="008474D9"/>
    <w:rsid w:val="008647A8"/>
    <w:rsid w:val="0087333D"/>
    <w:rsid w:val="0088181D"/>
    <w:rsid w:val="00885C77"/>
    <w:rsid w:val="008869AA"/>
    <w:rsid w:val="00890CEF"/>
    <w:rsid w:val="00894394"/>
    <w:rsid w:val="00894614"/>
    <w:rsid w:val="00896123"/>
    <w:rsid w:val="008A7FA1"/>
    <w:rsid w:val="008B1083"/>
    <w:rsid w:val="008B1936"/>
    <w:rsid w:val="008D1437"/>
    <w:rsid w:val="008D434C"/>
    <w:rsid w:val="008D6F79"/>
    <w:rsid w:val="008E5D30"/>
    <w:rsid w:val="008E7EFF"/>
    <w:rsid w:val="008F2037"/>
    <w:rsid w:val="008F4618"/>
    <w:rsid w:val="008F599B"/>
    <w:rsid w:val="008F6D83"/>
    <w:rsid w:val="00900325"/>
    <w:rsid w:val="00902573"/>
    <w:rsid w:val="0092330C"/>
    <w:rsid w:val="009339A9"/>
    <w:rsid w:val="00942E9B"/>
    <w:rsid w:val="00943F6E"/>
    <w:rsid w:val="0094453D"/>
    <w:rsid w:val="00957924"/>
    <w:rsid w:val="00960371"/>
    <w:rsid w:val="0096486D"/>
    <w:rsid w:val="00980089"/>
    <w:rsid w:val="00980F86"/>
    <w:rsid w:val="009878AB"/>
    <w:rsid w:val="009951CB"/>
    <w:rsid w:val="00996459"/>
    <w:rsid w:val="00997E8B"/>
    <w:rsid w:val="009A1D28"/>
    <w:rsid w:val="009A42A2"/>
    <w:rsid w:val="009A7B3F"/>
    <w:rsid w:val="009B54E4"/>
    <w:rsid w:val="009D248F"/>
    <w:rsid w:val="009D6384"/>
    <w:rsid w:val="009D6BE6"/>
    <w:rsid w:val="009E48D2"/>
    <w:rsid w:val="009E5E2C"/>
    <w:rsid w:val="009F0AC7"/>
    <w:rsid w:val="009F2069"/>
    <w:rsid w:val="00A02600"/>
    <w:rsid w:val="00A1025E"/>
    <w:rsid w:val="00A11A3D"/>
    <w:rsid w:val="00A145C4"/>
    <w:rsid w:val="00A14E02"/>
    <w:rsid w:val="00A237A2"/>
    <w:rsid w:val="00A379D6"/>
    <w:rsid w:val="00A411C1"/>
    <w:rsid w:val="00A41CE4"/>
    <w:rsid w:val="00A542B2"/>
    <w:rsid w:val="00A70E44"/>
    <w:rsid w:val="00A727A2"/>
    <w:rsid w:val="00A751CA"/>
    <w:rsid w:val="00A917D9"/>
    <w:rsid w:val="00A93927"/>
    <w:rsid w:val="00AA43BA"/>
    <w:rsid w:val="00AB2034"/>
    <w:rsid w:val="00AB30E1"/>
    <w:rsid w:val="00AE0CCD"/>
    <w:rsid w:val="00AE22EC"/>
    <w:rsid w:val="00AE36E1"/>
    <w:rsid w:val="00AF2091"/>
    <w:rsid w:val="00AF2AB3"/>
    <w:rsid w:val="00B03BFD"/>
    <w:rsid w:val="00B06607"/>
    <w:rsid w:val="00B13CD2"/>
    <w:rsid w:val="00B22DE1"/>
    <w:rsid w:val="00B408BB"/>
    <w:rsid w:val="00B50359"/>
    <w:rsid w:val="00B547D4"/>
    <w:rsid w:val="00B62D31"/>
    <w:rsid w:val="00B87C8A"/>
    <w:rsid w:val="00B93294"/>
    <w:rsid w:val="00B93DA3"/>
    <w:rsid w:val="00BB0427"/>
    <w:rsid w:val="00BB482D"/>
    <w:rsid w:val="00BB74DD"/>
    <w:rsid w:val="00BC70B4"/>
    <w:rsid w:val="00BD2313"/>
    <w:rsid w:val="00BD26E8"/>
    <w:rsid w:val="00BE7337"/>
    <w:rsid w:val="00BF1A11"/>
    <w:rsid w:val="00BF5A44"/>
    <w:rsid w:val="00C0016B"/>
    <w:rsid w:val="00C02720"/>
    <w:rsid w:val="00C06453"/>
    <w:rsid w:val="00C13F47"/>
    <w:rsid w:val="00C31310"/>
    <w:rsid w:val="00C327D2"/>
    <w:rsid w:val="00C3380D"/>
    <w:rsid w:val="00C35E89"/>
    <w:rsid w:val="00C36EEC"/>
    <w:rsid w:val="00C66BE5"/>
    <w:rsid w:val="00C70D1B"/>
    <w:rsid w:val="00C72A6B"/>
    <w:rsid w:val="00C905AB"/>
    <w:rsid w:val="00C93076"/>
    <w:rsid w:val="00C935FB"/>
    <w:rsid w:val="00C95600"/>
    <w:rsid w:val="00CA475E"/>
    <w:rsid w:val="00CB562D"/>
    <w:rsid w:val="00CC6D00"/>
    <w:rsid w:val="00CD0DD6"/>
    <w:rsid w:val="00CD65AF"/>
    <w:rsid w:val="00CE09A4"/>
    <w:rsid w:val="00CF2E57"/>
    <w:rsid w:val="00D01597"/>
    <w:rsid w:val="00D0331E"/>
    <w:rsid w:val="00D05FE8"/>
    <w:rsid w:val="00D0687A"/>
    <w:rsid w:val="00D21860"/>
    <w:rsid w:val="00D3171F"/>
    <w:rsid w:val="00D4657C"/>
    <w:rsid w:val="00D46C8D"/>
    <w:rsid w:val="00D5187F"/>
    <w:rsid w:val="00D6493C"/>
    <w:rsid w:val="00D71FEC"/>
    <w:rsid w:val="00D7439B"/>
    <w:rsid w:val="00D8186D"/>
    <w:rsid w:val="00D81B93"/>
    <w:rsid w:val="00D92121"/>
    <w:rsid w:val="00D94D18"/>
    <w:rsid w:val="00D95A94"/>
    <w:rsid w:val="00DA57B5"/>
    <w:rsid w:val="00DA6374"/>
    <w:rsid w:val="00DB361D"/>
    <w:rsid w:val="00DC318C"/>
    <w:rsid w:val="00DF0842"/>
    <w:rsid w:val="00DF5578"/>
    <w:rsid w:val="00E16CE5"/>
    <w:rsid w:val="00E22F49"/>
    <w:rsid w:val="00E2324E"/>
    <w:rsid w:val="00E4308D"/>
    <w:rsid w:val="00E43FAA"/>
    <w:rsid w:val="00E62FE0"/>
    <w:rsid w:val="00E65AAF"/>
    <w:rsid w:val="00E65E26"/>
    <w:rsid w:val="00E74260"/>
    <w:rsid w:val="00E76B92"/>
    <w:rsid w:val="00E80946"/>
    <w:rsid w:val="00E92E30"/>
    <w:rsid w:val="00E94AB4"/>
    <w:rsid w:val="00EA0A38"/>
    <w:rsid w:val="00EB34DF"/>
    <w:rsid w:val="00EB3E90"/>
    <w:rsid w:val="00EB5C51"/>
    <w:rsid w:val="00ED078C"/>
    <w:rsid w:val="00F034F6"/>
    <w:rsid w:val="00F05C3C"/>
    <w:rsid w:val="00F05E4C"/>
    <w:rsid w:val="00F1329F"/>
    <w:rsid w:val="00F1630E"/>
    <w:rsid w:val="00F176A5"/>
    <w:rsid w:val="00F344CE"/>
    <w:rsid w:val="00F448F2"/>
    <w:rsid w:val="00F44964"/>
    <w:rsid w:val="00F47ED9"/>
    <w:rsid w:val="00F636E2"/>
    <w:rsid w:val="00F750A5"/>
    <w:rsid w:val="00F82468"/>
    <w:rsid w:val="00F94889"/>
    <w:rsid w:val="00FA098C"/>
    <w:rsid w:val="00FA3180"/>
    <w:rsid w:val="00FA475A"/>
    <w:rsid w:val="00FB4C57"/>
    <w:rsid w:val="00FC2F64"/>
    <w:rsid w:val="00FC6F77"/>
    <w:rsid w:val="00FD1D5C"/>
    <w:rsid w:val="00FE0AF2"/>
    <w:rsid w:val="00FE3969"/>
    <w:rsid w:val="00FE5C29"/>
    <w:rsid w:val="00FF3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AD656C"/>
  <w15:docId w15:val="{78CBD55B-CB68-47B5-BBC1-EACB7373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B7E"/>
    <w:pPr>
      <w:spacing w:after="0" w:line="240" w:lineRule="auto"/>
      <w:jc w:val="left"/>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96459"/>
    <w:rPr>
      <w:rFonts w:ascii="Courier New" w:hAnsi="Courier New"/>
      <w:sz w:val="20"/>
    </w:rPr>
  </w:style>
  <w:style w:type="character" w:customStyle="1" w:styleId="a4">
    <w:name w:val="Текст Знак"/>
    <w:basedOn w:val="a0"/>
    <w:link w:val="a3"/>
    <w:rsid w:val="00996459"/>
    <w:rPr>
      <w:rFonts w:ascii="Courier New" w:eastAsia="Times New Roman" w:hAnsi="Courier New" w:cs="Times New Roman"/>
      <w:sz w:val="20"/>
      <w:szCs w:val="20"/>
      <w:lang w:val="uk-UA" w:eastAsia="ru-RU"/>
    </w:rPr>
  </w:style>
  <w:style w:type="paragraph" w:styleId="a5">
    <w:name w:val="Title"/>
    <w:basedOn w:val="a"/>
    <w:link w:val="a6"/>
    <w:qFormat/>
    <w:rsid w:val="00996459"/>
    <w:pPr>
      <w:jc w:val="center"/>
    </w:pPr>
    <w:rPr>
      <w:b/>
      <w:bCs/>
      <w:szCs w:val="24"/>
    </w:rPr>
  </w:style>
  <w:style w:type="character" w:customStyle="1" w:styleId="a6">
    <w:name w:val="Назва Знак"/>
    <w:basedOn w:val="a0"/>
    <w:link w:val="a5"/>
    <w:rsid w:val="00996459"/>
    <w:rPr>
      <w:rFonts w:ascii="Times New Roman" w:eastAsia="Times New Roman" w:hAnsi="Times New Roman" w:cs="Times New Roman"/>
      <w:b/>
      <w:bCs/>
      <w:sz w:val="28"/>
      <w:szCs w:val="24"/>
      <w:lang w:val="uk-UA" w:eastAsia="ru-RU"/>
    </w:rPr>
  </w:style>
  <w:style w:type="paragraph" w:styleId="a7">
    <w:name w:val="Normal (Web)"/>
    <w:basedOn w:val="a"/>
    <w:uiPriority w:val="99"/>
    <w:unhideWhenUsed/>
    <w:rsid w:val="00996459"/>
    <w:pPr>
      <w:spacing w:before="100" w:beforeAutospacing="1" w:after="100" w:afterAutospacing="1"/>
    </w:pPr>
    <w:rPr>
      <w:sz w:val="24"/>
      <w:szCs w:val="24"/>
      <w:lang w:val="ru-RU"/>
    </w:rPr>
  </w:style>
  <w:style w:type="character" w:customStyle="1" w:styleId="a8">
    <w:name w:val="Основний текст Знак"/>
    <w:basedOn w:val="a0"/>
    <w:link w:val="a9"/>
    <w:rsid w:val="00996459"/>
    <w:rPr>
      <w:rFonts w:ascii="Times New Roman" w:hAnsi="Times New Roman" w:cs="Times New Roman"/>
      <w:sz w:val="28"/>
      <w:szCs w:val="28"/>
      <w:shd w:val="clear" w:color="auto" w:fill="FFFFFF"/>
    </w:rPr>
  </w:style>
  <w:style w:type="paragraph" w:styleId="a9">
    <w:name w:val="Body Text"/>
    <w:basedOn w:val="a"/>
    <w:link w:val="a8"/>
    <w:rsid w:val="00996459"/>
    <w:pPr>
      <w:shd w:val="clear" w:color="auto" w:fill="FFFFFF"/>
      <w:spacing w:before="600" w:after="240" w:line="317" w:lineRule="exact"/>
      <w:ind w:hanging="360"/>
    </w:pPr>
    <w:rPr>
      <w:rFonts w:eastAsiaTheme="minorHAnsi"/>
      <w:szCs w:val="28"/>
      <w:lang w:val="ru-RU" w:eastAsia="en-US"/>
    </w:rPr>
  </w:style>
  <w:style w:type="character" w:customStyle="1" w:styleId="1">
    <w:name w:val="Основной текст Знак1"/>
    <w:basedOn w:val="a0"/>
    <w:uiPriority w:val="99"/>
    <w:semiHidden/>
    <w:rsid w:val="00996459"/>
    <w:rPr>
      <w:rFonts w:ascii="Times New Roman" w:eastAsia="Times New Roman" w:hAnsi="Times New Roman" w:cs="Times New Roman"/>
      <w:sz w:val="28"/>
      <w:szCs w:val="20"/>
      <w:lang w:val="uk-UA" w:eastAsia="ru-RU"/>
    </w:rPr>
  </w:style>
  <w:style w:type="table" w:styleId="aa">
    <w:name w:val="Table Grid"/>
    <w:basedOn w:val="a1"/>
    <w:uiPriority w:val="59"/>
    <w:rsid w:val="005C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5C2471"/>
    <w:pPr>
      <w:spacing w:after="0" w:line="240" w:lineRule="auto"/>
      <w:jc w:val="left"/>
    </w:pPr>
    <w:rPr>
      <w:rFonts w:ascii="Times New Roman" w:eastAsia="Times New Roman" w:hAnsi="Times New Roman" w:cs="Times New Roman"/>
      <w:sz w:val="20"/>
      <w:szCs w:val="20"/>
      <w:lang w:val="uk-UA" w:eastAsia="ru-RU"/>
    </w:rPr>
  </w:style>
  <w:style w:type="paragraph" w:styleId="ab">
    <w:name w:val="Balloon Text"/>
    <w:basedOn w:val="a"/>
    <w:link w:val="ac"/>
    <w:uiPriority w:val="99"/>
    <w:semiHidden/>
    <w:unhideWhenUsed/>
    <w:rsid w:val="007B4BC8"/>
    <w:rPr>
      <w:rFonts w:ascii="Tahoma" w:hAnsi="Tahoma" w:cs="Tahoma"/>
      <w:sz w:val="16"/>
      <w:szCs w:val="16"/>
    </w:rPr>
  </w:style>
  <w:style w:type="character" w:customStyle="1" w:styleId="ac">
    <w:name w:val="Текст у виносці Знак"/>
    <w:basedOn w:val="a0"/>
    <w:link w:val="ab"/>
    <w:uiPriority w:val="99"/>
    <w:semiHidden/>
    <w:rsid w:val="007B4BC8"/>
    <w:rPr>
      <w:rFonts w:ascii="Tahoma" w:eastAsia="Times New Roman" w:hAnsi="Tahoma" w:cs="Tahoma"/>
      <w:sz w:val="16"/>
      <w:szCs w:val="16"/>
      <w:lang w:val="uk-UA" w:eastAsia="ru-RU"/>
    </w:rPr>
  </w:style>
  <w:style w:type="paragraph" w:customStyle="1" w:styleId="ad">
    <w:basedOn w:val="a"/>
    <w:next w:val="a5"/>
    <w:qFormat/>
    <w:rsid w:val="00C95600"/>
    <w:pPr>
      <w:jc w:val="center"/>
    </w:pPr>
    <w:rPr>
      <w:b/>
      <w:bCs/>
      <w:szCs w:val="24"/>
    </w:rPr>
  </w:style>
  <w:style w:type="paragraph" w:customStyle="1" w:styleId="Default">
    <w:name w:val="Default"/>
    <w:rsid w:val="008869AA"/>
    <w:pPr>
      <w:autoSpaceDE w:val="0"/>
      <w:autoSpaceDN w:val="0"/>
      <w:adjustRightInd w:val="0"/>
      <w:spacing w:after="0" w:line="240" w:lineRule="auto"/>
      <w:jc w:val="left"/>
    </w:pPr>
    <w:rPr>
      <w:rFonts w:ascii="Times New Roman" w:eastAsia="Times New Roman" w:hAnsi="Times New Roman" w:cs="Times New Roman"/>
      <w:color w:val="000000"/>
      <w:sz w:val="24"/>
      <w:szCs w:val="24"/>
      <w:lang w:eastAsia="ru-RU"/>
    </w:rPr>
  </w:style>
  <w:style w:type="paragraph" w:styleId="ae">
    <w:name w:val="List Paragraph"/>
    <w:basedOn w:val="a"/>
    <w:uiPriority w:val="34"/>
    <w:qFormat/>
    <w:rsid w:val="003F7B76"/>
    <w:pPr>
      <w:ind w:left="720"/>
      <w:contextualSpacing/>
    </w:pPr>
  </w:style>
  <w:style w:type="paragraph" w:styleId="af">
    <w:name w:val="header"/>
    <w:basedOn w:val="a"/>
    <w:link w:val="af0"/>
    <w:uiPriority w:val="99"/>
    <w:unhideWhenUsed/>
    <w:rsid w:val="008471D5"/>
    <w:pPr>
      <w:tabs>
        <w:tab w:val="center" w:pos="4677"/>
        <w:tab w:val="right" w:pos="9355"/>
      </w:tabs>
    </w:pPr>
  </w:style>
  <w:style w:type="character" w:customStyle="1" w:styleId="af0">
    <w:name w:val="Верхній колонтитул Знак"/>
    <w:basedOn w:val="a0"/>
    <w:link w:val="af"/>
    <w:uiPriority w:val="99"/>
    <w:rsid w:val="008471D5"/>
    <w:rPr>
      <w:rFonts w:ascii="Times New Roman" w:eastAsia="Times New Roman" w:hAnsi="Times New Roman" w:cs="Times New Roman"/>
      <w:sz w:val="28"/>
      <w:szCs w:val="20"/>
      <w:lang w:val="uk-UA" w:eastAsia="ru-RU"/>
    </w:rPr>
  </w:style>
  <w:style w:type="paragraph" w:styleId="af1">
    <w:name w:val="footer"/>
    <w:basedOn w:val="a"/>
    <w:link w:val="af2"/>
    <w:uiPriority w:val="99"/>
    <w:unhideWhenUsed/>
    <w:rsid w:val="008471D5"/>
    <w:pPr>
      <w:tabs>
        <w:tab w:val="center" w:pos="4677"/>
        <w:tab w:val="right" w:pos="9355"/>
      </w:tabs>
    </w:pPr>
  </w:style>
  <w:style w:type="character" w:customStyle="1" w:styleId="af2">
    <w:name w:val="Нижній колонтитул Знак"/>
    <w:basedOn w:val="a0"/>
    <w:link w:val="af1"/>
    <w:uiPriority w:val="99"/>
    <w:rsid w:val="008471D5"/>
    <w:rPr>
      <w:rFonts w:ascii="Times New Roman" w:eastAsia="Times New Roman" w:hAnsi="Times New Roman" w:cs="Times New Roman"/>
      <w:sz w:val="28"/>
      <w:szCs w:val="20"/>
      <w:lang w:val="uk-UA" w:eastAsia="ru-RU"/>
    </w:rPr>
  </w:style>
  <w:style w:type="character" w:styleId="af3">
    <w:name w:val="Hyperlink"/>
    <w:basedOn w:val="a0"/>
    <w:uiPriority w:val="99"/>
    <w:semiHidden/>
    <w:unhideWhenUsed/>
    <w:rsid w:val="00CA4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6599">
      <w:bodyDiv w:val="1"/>
      <w:marLeft w:val="0"/>
      <w:marRight w:val="0"/>
      <w:marTop w:val="0"/>
      <w:marBottom w:val="0"/>
      <w:divBdr>
        <w:top w:val="none" w:sz="0" w:space="0" w:color="auto"/>
        <w:left w:val="none" w:sz="0" w:space="0" w:color="auto"/>
        <w:bottom w:val="none" w:sz="0" w:space="0" w:color="auto"/>
        <w:right w:val="none" w:sz="0" w:space="0" w:color="auto"/>
      </w:divBdr>
    </w:div>
    <w:div w:id="199533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709C2-4240-4258-8030-F4CEF2E9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12151</Words>
  <Characters>6927</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l.skalska</dc:creator>
  <cp:keywords/>
  <dc:description/>
  <cp:lastModifiedBy>Анатолій Котенко</cp:lastModifiedBy>
  <cp:revision>13</cp:revision>
  <cp:lastPrinted>2026-03-25T06:47:00Z</cp:lastPrinted>
  <dcterms:created xsi:type="dcterms:W3CDTF">2026-03-17T10:29:00Z</dcterms:created>
  <dcterms:modified xsi:type="dcterms:W3CDTF">2026-05-18T05:17:00Z</dcterms:modified>
</cp:coreProperties>
</file>